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44DA2" w14:textId="77777777" w:rsidR="00846446" w:rsidRPr="003010D9" w:rsidRDefault="00846446" w:rsidP="00846446">
      <w:pPr>
        <w:spacing w:line="276" w:lineRule="auto"/>
        <w:jc w:val="right"/>
        <w:rPr>
          <w:rFonts w:ascii="Times New Roman" w:hAnsi="Times New Roman"/>
          <w:sz w:val="24"/>
          <w:szCs w:val="24"/>
        </w:rPr>
      </w:pPr>
      <w:r w:rsidRPr="003010D9">
        <w:rPr>
          <w:rFonts w:ascii="Times New Roman" w:hAnsi="Times New Roman"/>
          <w:sz w:val="24"/>
          <w:szCs w:val="24"/>
        </w:rPr>
        <w:t>Załącznik numer 1 do Procedury przyjmowania zewnętrznych zgłoszeń naruszeń prawa oraz podejmowania działań następczych</w:t>
      </w:r>
      <w:r w:rsidRPr="003010D9" w:rsidDel="00116A22">
        <w:rPr>
          <w:rFonts w:ascii="Times New Roman" w:hAnsi="Times New Roman"/>
          <w:sz w:val="24"/>
          <w:szCs w:val="24"/>
        </w:rPr>
        <w:t xml:space="preserve"> </w:t>
      </w:r>
      <w:r w:rsidRPr="003010D9">
        <w:rPr>
          <w:rFonts w:ascii="Times New Roman" w:hAnsi="Times New Roman"/>
          <w:sz w:val="24"/>
          <w:szCs w:val="24"/>
        </w:rPr>
        <w:t xml:space="preserve">w Krajowym Biurze Wyborczym </w:t>
      </w:r>
    </w:p>
    <w:p w14:paraId="4373150C" w14:textId="77777777" w:rsidR="00846446" w:rsidRDefault="00846446" w:rsidP="00846446">
      <w:pPr>
        <w:spacing w:line="276" w:lineRule="auto"/>
        <w:jc w:val="right"/>
        <w:rPr>
          <w:rFonts w:ascii="Times New Roman" w:hAnsi="Times New Roman"/>
          <w:sz w:val="24"/>
          <w:szCs w:val="24"/>
        </w:rPr>
      </w:pPr>
    </w:p>
    <w:p w14:paraId="30FB34FE" w14:textId="77777777" w:rsidR="00846446" w:rsidRPr="00166646" w:rsidRDefault="00846446" w:rsidP="00846446">
      <w:pPr>
        <w:spacing w:line="276" w:lineRule="auto"/>
        <w:jc w:val="center"/>
        <w:rPr>
          <w:rFonts w:ascii="Times New Roman" w:hAnsi="Times New Roman"/>
          <w:b/>
          <w:bCs/>
          <w:sz w:val="24"/>
          <w:szCs w:val="24"/>
        </w:rPr>
      </w:pPr>
      <w:r w:rsidRPr="00166646">
        <w:rPr>
          <w:rFonts w:ascii="Times New Roman" w:hAnsi="Times New Roman"/>
          <w:b/>
          <w:bCs/>
          <w:sz w:val="24"/>
          <w:szCs w:val="24"/>
        </w:rPr>
        <w:t xml:space="preserve">Formularz zgłoszenia </w:t>
      </w:r>
      <w:r>
        <w:rPr>
          <w:rFonts w:ascii="Times New Roman" w:hAnsi="Times New Roman"/>
          <w:b/>
          <w:bCs/>
          <w:sz w:val="24"/>
          <w:szCs w:val="24"/>
        </w:rPr>
        <w:t xml:space="preserve">zewnętrznego </w:t>
      </w:r>
      <w:r w:rsidRPr="00166646">
        <w:rPr>
          <w:rFonts w:ascii="Times New Roman" w:hAnsi="Times New Roman"/>
          <w:b/>
          <w:bCs/>
          <w:sz w:val="24"/>
          <w:szCs w:val="24"/>
        </w:rPr>
        <w:t>obowiązujący w Krajowym Biurze Wyborczym</w:t>
      </w:r>
    </w:p>
    <w:p w14:paraId="302CC0A0" w14:textId="77777777" w:rsidR="00846446" w:rsidRPr="00C61AAB" w:rsidRDefault="00846446" w:rsidP="00846446">
      <w:pPr>
        <w:pStyle w:val="NormalnyWeb"/>
        <w:spacing w:before="200" w:beforeAutospacing="0" w:after="0" w:afterAutospacing="0"/>
        <w:jc w:val="both"/>
        <w:rPr>
          <w:rFonts w:eastAsiaTheme="minorEastAsia"/>
          <w:color w:val="000000" w:themeColor="text1"/>
          <w:kern w:val="24"/>
        </w:rPr>
      </w:pPr>
      <w:r w:rsidRPr="00C61AAB">
        <w:rPr>
          <w:rFonts w:eastAsiaTheme="minorEastAsia"/>
          <w:color w:val="000000" w:themeColor="text1"/>
          <w:kern w:val="24"/>
        </w:rPr>
        <w:t xml:space="preserve">Działając na podstawie art. 3 ust. 1 </w:t>
      </w:r>
      <w:r>
        <w:rPr>
          <w:rFonts w:eastAsiaTheme="minorEastAsia"/>
          <w:color w:val="000000" w:themeColor="text1"/>
          <w:kern w:val="24"/>
        </w:rPr>
        <w:t>u</w:t>
      </w:r>
      <w:r w:rsidRPr="00C61AAB">
        <w:rPr>
          <w:rFonts w:eastAsiaTheme="minorEastAsia"/>
          <w:color w:val="000000" w:themeColor="text1"/>
          <w:kern w:val="24"/>
        </w:rPr>
        <w:t>stawy z 14 czerwca 2024</w:t>
      </w:r>
      <w:r>
        <w:rPr>
          <w:rFonts w:eastAsiaTheme="minorEastAsia"/>
          <w:color w:val="000000" w:themeColor="text1"/>
          <w:kern w:val="24"/>
        </w:rPr>
        <w:t xml:space="preserve"> </w:t>
      </w:r>
      <w:r w:rsidRPr="00C61AAB">
        <w:rPr>
          <w:rFonts w:eastAsiaTheme="minorEastAsia"/>
          <w:color w:val="000000" w:themeColor="text1"/>
          <w:kern w:val="24"/>
        </w:rPr>
        <w:t>r. o ochronie sygnalistów, zgłaszam naruszenie prawa lub działanie</w:t>
      </w:r>
      <w:r>
        <w:rPr>
          <w:rFonts w:eastAsiaTheme="minorEastAsia"/>
          <w:color w:val="000000" w:themeColor="text1"/>
          <w:kern w:val="24"/>
        </w:rPr>
        <w:t>,</w:t>
      </w:r>
      <w:r w:rsidRPr="00C61AAB">
        <w:rPr>
          <w:rFonts w:eastAsiaTheme="minorEastAsia"/>
          <w:color w:val="000000" w:themeColor="text1"/>
          <w:kern w:val="24"/>
        </w:rPr>
        <w:t xml:space="preserve"> a także zaniechanie mające na celu obejście prawa dotyczące </w:t>
      </w:r>
      <w:r>
        <w:rPr>
          <w:rFonts w:eastAsiaTheme="minorEastAsia"/>
          <w:color w:val="000000" w:themeColor="text1"/>
          <w:kern w:val="24"/>
        </w:rPr>
        <w:t>(zaznaczyć właściwe)</w:t>
      </w:r>
      <w:r w:rsidRPr="00C61AAB">
        <w:rPr>
          <w:rFonts w:eastAsiaTheme="minorEastAsia"/>
          <w:color w:val="000000" w:themeColor="text1"/>
          <w:kern w:val="24"/>
        </w:rPr>
        <w:t>:</w:t>
      </w:r>
    </w:p>
    <w:p w14:paraId="3FE6977C" w14:textId="77777777" w:rsidR="00846446" w:rsidRPr="006D66ED" w:rsidRDefault="00846446" w:rsidP="00846446">
      <w:pPr>
        <w:pStyle w:val="Akapitzlist"/>
        <w:numPr>
          <w:ilvl w:val="1"/>
          <w:numId w:val="2"/>
        </w:numPr>
        <w:spacing w:before="26" w:after="0" w:line="240" w:lineRule="auto"/>
        <w:ind w:left="284" w:hanging="142"/>
        <w:jc w:val="both"/>
        <w:rPr>
          <w:rFonts w:ascii="Times New Roman" w:hAnsi="Times New Roman"/>
          <w:sz w:val="24"/>
        </w:rPr>
      </w:pPr>
      <w:r w:rsidRPr="006D66ED">
        <w:rPr>
          <w:rFonts w:ascii="Times New Roman" w:hAnsi="Times New Roman"/>
          <w:color w:val="000000"/>
          <w:sz w:val="24"/>
        </w:rPr>
        <w:t>korupcji;</w:t>
      </w:r>
    </w:p>
    <w:p w14:paraId="0C4E5654" w14:textId="77777777" w:rsidR="00846446" w:rsidRPr="006D66ED" w:rsidRDefault="00846446" w:rsidP="00846446">
      <w:pPr>
        <w:pStyle w:val="Akapitzlist"/>
        <w:numPr>
          <w:ilvl w:val="1"/>
          <w:numId w:val="2"/>
        </w:numPr>
        <w:spacing w:before="26" w:after="0" w:line="240" w:lineRule="auto"/>
        <w:ind w:left="284" w:hanging="142"/>
        <w:jc w:val="both"/>
        <w:rPr>
          <w:rFonts w:ascii="Times New Roman" w:hAnsi="Times New Roman"/>
          <w:sz w:val="24"/>
        </w:rPr>
      </w:pPr>
      <w:r w:rsidRPr="006D66ED">
        <w:rPr>
          <w:rFonts w:ascii="Times New Roman" w:hAnsi="Times New Roman"/>
          <w:color w:val="000000"/>
          <w:sz w:val="24"/>
        </w:rPr>
        <w:t>zamówień publicznych;</w:t>
      </w:r>
    </w:p>
    <w:p w14:paraId="345285AB" w14:textId="77777777" w:rsidR="00846446" w:rsidRPr="006D66ED" w:rsidRDefault="00846446" w:rsidP="00846446">
      <w:pPr>
        <w:pStyle w:val="Akapitzlist"/>
        <w:numPr>
          <w:ilvl w:val="1"/>
          <w:numId w:val="2"/>
        </w:numPr>
        <w:spacing w:before="26" w:after="0" w:line="240" w:lineRule="auto"/>
        <w:ind w:left="284" w:hanging="142"/>
        <w:jc w:val="both"/>
        <w:rPr>
          <w:rFonts w:ascii="Times New Roman" w:hAnsi="Times New Roman"/>
          <w:sz w:val="24"/>
        </w:rPr>
      </w:pPr>
      <w:r w:rsidRPr="006D66ED">
        <w:rPr>
          <w:rFonts w:ascii="Times New Roman" w:hAnsi="Times New Roman"/>
          <w:color w:val="000000"/>
          <w:sz w:val="24"/>
        </w:rPr>
        <w:t>usług, produktów i rynków finansowych;</w:t>
      </w:r>
    </w:p>
    <w:p w14:paraId="5CDED0F4" w14:textId="77777777" w:rsidR="00846446" w:rsidRPr="006D66ED" w:rsidRDefault="00846446" w:rsidP="00846446">
      <w:pPr>
        <w:pStyle w:val="Akapitzlist"/>
        <w:numPr>
          <w:ilvl w:val="1"/>
          <w:numId w:val="2"/>
        </w:numPr>
        <w:spacing w:before="26" w:after="0" w:line="240" w:lineRule="auto"/>
        <w:ind w:left="284" w:hanging="142"/>
        <w:jc w:val="both"/>
        <w:rPr>
          <w:rFonts w:ascii="Times New Roman" w:hAnsi="Times New Roman"/>
          <w:sz w:val="24"/>
        </w:rPr>
      </w:pPr>
      <w:r w:rsidRPr="006D66ED">
        <w:rPr>
          <w:rFonts w:ascii="Times New Roman" w:hAnsi="Times New Roman"/>
          <w:color w:val="000000"/>
          <w:sz w:val="24"/>
        </w:rPr>
        <w:t>przeciwdziałania praniu pieniędzy oraz finansowaniu terroryzmu;</w:t>
      </w:r>
    </w:p>
    <w:p w14:paraId="6B0306B1" w14:textId="77777777" w:rsidR="00846446" w:rsidRPr="006D66ED" w:rsidRDefault="00846446" w:rsidP="00846446">
      <w:pPr>
        <w:pStyle w:val="Akapitzlist"/>
        <w:numPr>
          <w:ilvl w:val="1"/>
          <w:numId w:val="2"/>
        </w:numPr>
        <w:spacing w:before="26" w:after="0" w:line="240" w:lineRule="auto"/>
        <w:ind w:left="284" w:hanging="142"/>
        <w:jc w:val="both"/>
        <w:rPr>
          <w:rFonts w:ascii="Times New Roman" w:hAnsi="Times New Roman"/>
          <w:sz w:val="24"/>
        </w:rPr>
      </w:pPr>
      <w:r w:rsidRPr="006D66ED">
        <w:rPr>
          <w:rFonts w:ascii="Times New Roman" w:hAnsi="Times New Roman"/>
          <w:color w:val="000000"/>
          <w:sz w:val="24"/>
        </w:rPr>
        <w:t>bezpieczeństwa produktów i ich zgodności z wymogami;</w:t>
      </w:r>
    </w:p>
    <w:p w14:paraId="6E249D46" w14:textId="77777777" w:rsidR="00846446" w:rsidRPr="006D66ED" w:rsidRDefault="00846446" w:rsidP="00846446">
      <w:pPr>
        <w:pStyle w:val="Akapitzlist"/>
        <w:numPr>
          <w:ilvl w:val="1"/>
          <w:numId w:val="2"/>
        </w:numPr>
        <w:spacing w:before="26" w:after="0" w:line="240" w:lineRule="auto"/>
        <w:ind w:left="284" w:hanging="142"/>
        <w:jc w:val="both"/>
        <w:rPr>
          <w:rFonts w:ascii="Times New Roman" w:hAnsi="Times New Roman"/>
          <w:sz w:val="24"/>
        </w:rPr>
      </w:pPr>
      <w:r w:rsidRPr="006D66ED">
        <w:rPr>
          <w:rFonts w:ascii="Times New Roman" w:hAnsi="Times New Roman"/>
          <w:color w:val="000000"/>
          <w:sz w:val="24"/>
        </w:rPr>
        <w:t>bezpieczeństwa transportu;</w:t>
      </w:r>
    </w:p>
    <w:p w14:paraId="0DB272B4" w14:textId="77777777" w:rsidR="00846446" w:rsidRPr="006D66ED" w:rsidRDefault="00846446" w:rsidP="00846446">
      <w:pPr>
        <w:pStyle w:val="Akapitzlist"/>
        <w:numPr>
          <w:ilvl w:val="1"/>
          <w:numId w:val="2"/>
        </w:numPr>
        <w:spacing w:before="26" w:after="0" w:line="240" w:lineRule="auto"/>
        <w:ind w:left="284" w:hanging="142"/>
        <w:jc w:val="both"/>
        <w:rPr>
          <w:rFonts w:ascii="Times New Roman" w:hAnsi="Times New Roman"/>
          <w:sz w:val="24"/>
        </w:rPr>
      </w:pPr>
      <w:r w:rsidRPr="006D66ED">
        <w:rPr>
          <w:rFonts w:ascii="Times New Roman" w:hAnsi="Times New Roman"/>
          <w:color w:val="000000"/>
          <w:sz w:val="24"/>
        </w:rPr>
        <w:t>ochrony środowiska;</w:t>
      </w:r>
    </w:p>
    <w:p w14:paraId="11E72901" w14:textId="77777777" w:rsidR="00846446" w:rsidRPr="006D66ED" w:rsidRDefault="00846446" w:rsidP="00846446">
      <w:pPr>
        <w:pStyle w:val="Akapitzlist"/>
        <w:numPr>
          <w:ilvl w:val="1"/>
          <w:numId w:val="2"/>
        </w:numPr>
        <w:spacing w:before="26" w:after="0" w:line="240" w:lineRule="auto"/>
        <w:ind w:left="284" w:hanging="142"/>
        <w:jc w:val="both"/>
        <w:rPr>
          <w:rFonts w:ascii="Times New Roman" w:hAnsi="Times New Roman"/>
          <w:sz w:val="24"/>
        </w:rPr>
      </w:pPr>
      <w:r w:rsidRPr="006D66ED">
        <w:rPr>
          <w:rFonts w:ascii="Times New Roman" w:hAnsi="Times New Roman"/>
          <w:color w:val="000000"/>
          <w:sz w:val="24"/>
        </w:rPr>
        <w:t>ochrony radiologicznej i bezpieczeństwa jądrowego;</w:t>
      </w:r>
    </w:p>
    <w:p w14:paraId="6C1CB505" w14:textId="77777777" w:rsidR="00846446" w:rsidRPr="006D66ED" w:rsidRDefault="00846446" w:rsidP="00846446">
      <w:pPr>
        <w:pStyle w:val="Akapitzlist"/>
        <w:numPr>
          <w:ilvl w:val="1"/>
          <w:numId w:val="2"/>
        </w:numPr>
        <w:spacing w:before="26" w:after="0" w:line="240" w:lineRule="auto"/>
        <w:ind w:left="284" w:hanging="142"/>
        <w:jc w:val="both"/>
        <w:rPr>
          <w:rFonts w:ascii="Times New Roman" w:hAnsi="Times New Roman"/>
          <w:sz w:val="24"/>
        </w:rPr>
      </w:pPr>
      <w:r w:rsidRPr="006D66ED">
        <w:rPr>
          <w:rFonts w:ascii="Times New Roman" w:hAnsi="Times New Roman"/>
          <w:color w:val="000000"/>
          <w:sz w:val="24"/>
        </w:rPr>
        <w:t>bezpieczeństwa żywności i pasz;</w:t>
      </w:r>
    </w:p>
    <w:p w14:paraId="245980B9" w14:textId="77777777" w:rsidR="00846446" w:rsidRPr="006D66ED" w:rsidRDefault="00846446" w:rsidP="00846446">
      <w:pPr>
        <w:pStyle w:val="Akapitzlist"/>
        <w:numPr>
          <w:ilvl w:val="1"/>
          <w:numId w:val="2"/>
        </w:numPr>
        <w:spacing w:before="26" w:after="0" w:line="240" w:lineRule="auto"/>
        <w:ind w:left="284" w:hanging="142"/>
        <w:jc w:val="both"/>
        <w:rPr>
          <w:rFonts w:ascii="Times New Roman" w:hAnsi="Times New Roman"/>
          <w:sz w:val="24"/>
        </w:rPr>
      </w:pPr>
      <w:r w:rsidRPr="006D66ED">
        <w:rPr>
          <w:rFonts w:ascii="Times New Roman" w:hAnsi="Times New Roman"/>
          <w:color w:val="000000"/>
          <w:sz w:val="24"/>
        </w:rPr>
        <w:t>zdrowia i dobrostanu zwierząt;</w:t>
      </w:r>
    </w:p>
    <w:p w14:paraId="18ABEF15" w14:textId="77777777" w:rsidR="00846446" w:rsidRPr="006D66ED" w:rsidRDefault="00846446" w:rsidP="00846446">
      <w:pPr>
        <w:pStyle w:val="Akapitzlist"/>
        <w:numPr>
          <w:ilvl w:val="1"/>
          <w:numId w:val="2"/>
        </w:numPr>
        <w:spacing w:before="26" w:after="0" w:line="240" w:lineRule="auto"/>
        <w:ind w:left="284" w:hanging="142"/>
        <w:jc w:val="both"/>
        <w:rPr>
          <w:rFonts w:ascii="Times New Roman" w:hAnsi="Times New Roman"/>
          <w:sz w:val="24"/>
        </w:rPr>
      </w:pPr>
      <w:r w:rsidRPr="006D66ED">
        <w:rPr>
          <w:rFonts w:ascii="Times New Roman" w:hAnsi="Times New Roman"/>
          <w:color w:val="000000"/>
          <w:sz w:val="24"/>
        </w:rPr>
        <w:t>zdrowia publicznego;</w:t>
      </w:r>
    </w:p>
    <w:p w14:paraId="16FFC31C" w14:textId="77777777" w:rsidR="00846446" w:rsidRPr="006D66ED" w:rsidRDefault="00846446" w:rsidP="00846446">
      <w:pPr>
        <w:pStyle w:val="Akapitzlist"/>
        <w:numPr>
          <w:ilvl w:val="1"/>
          <w:numId w:val="2"/>
        </w:numPr>
        <w:spacing w:before="26" w:after="0" w:line="240" w:lineRule="auto"/>
        <w:ind w:left="284" w:hanging="142"/>
        <w:jc w:val="both"/>
        <w:rPr>
          <w:rFonts w:ascii="Times New Roman" w:hAnsi="Times New Roman"/>
          <w:sz w:val="24"/>
        </w:rPr>
      </w:pPr>
      <w:r w:rsidRPr="006D66ED">
        <w:rPr>
          <w:rFonts w:ascii="Times New Roman" w:hAnsi="Times New Roman"/>
          <w:color w:val="000000"/>
          <w:sz w:val="24"/>
        </w:rPr>
        <w:t>ochrony konsumentów;</w:t>
      </w:r>
    </w:p>
    <w:p w14:paraId="6CECD1C6" w14:textId="77777777" w:rsidR="00846446" w:rsidRPr="006D66ED" w:rsidRDefault="00846446" w:rsidP="00846446">
      <w:pPr>
        <w:pStyle w:val="Akapitzlist"/>
        <w:numPr>
          <w:ilvl w:val="1"/>
          <w:numId w:val="2"/>
        </w:numPr>
        <w:spacing w:before="26" w:after="0" w:line="240" w:lineRule="auto"/>
        <w:ind w:left="284" w:hanging="142"/>
        <w:jc w:val="both"/>
        <w:rPr>
          <w:rFonts w:ascii="Times New Roman" w:hAnsi="Times New Roman"/>
          <w:sz w:val="24"/>
        </w:rPr>
      </w:pPr>
      <w:r w:rsidRPr="006D66ED">
        <w:rPr>
          <w:rFonts w:ascii="Times New Roman" w:hAnsi="Times New Roman"/>
          <w:color w:val="000000"/>
          <w:sz w:val="24"/>
        </w:rPr>
        <w:t>ochrony prywatności i danych osobowych;</w:t>
      </w:r>
    </w:p>
    <w:p w14:paraId="54389981" w14:textId="77777777" w:rsidR="00846446" w:rsidRPr="006D66ED" w:rsidRDefault="00846446" w:rsidP="00846446">
      <w:pPr>
        <w:pStyle w:val="Akapitzlist"/>
        <w:numPr>
          <w:ilvl w:val="1"/>
          <w:numId w:val="2"/>
        </w:numPr>
        <w:spacing w:before="26" w:after="0" w:line="240" w:lineRule="auto"/>
        <w:ind w:left="284" w:hanging="142"/>
        <w:jc w:val="both"/>
        <w:rPr>
          <w:rFonts w:ascii="Times New Roman" w:hAnsi="Times New Roman"/>
          <w:sz w:val="24"/>
        </w:rPr>
      </w:pPr>
      <w:r w:rsidRPr="006D66ED">
        <w:rPr>
          <w:rFonts w:ascii="Times New Roman" w:hAnsi="Times New Roman"/>
          <w:color w:val="000000"/>
          <w:sz w:val="24"/>
        </w:rPr>
        <w:t>bezpieczeństwa sieci i systemów teleinformatycznych;</w:t>
      </w:r>
    </w:p>
    <w:p w14:paraId="1A65DE61" w14:textId="77777777" w:rsidR="00846446" w:rsidRPr="006D66ED" w:rsidRDefault="00846446" w:rsidP="00846446">
      <w:pPr>
        <w:pStyle w:val="Akapitzlist"/>
        <w:numPr>
          <w:ilvl w:val="1"/>
          <w:numId w:val="2"/>
        </w:numPr>
        <w:spacing w:before="26" w:after="0" w:line="240" w:lineRule="auto"/>
        <w:ind w:left="284" w:hanging="142"/>
        <w:jc w:val="both"/>
        <w:rPr>
          <w:rFonts w:ascii="Times New Roman" w:hAnsi="Times New Roman"/>
          <w:sz w:val="24"/>
        </w:rPr>
      </w:pPr>
      <w:r w:rsidRPr="006D66ED">
        <w:rPr>
          <w:rFonts w:ascii="Times New Roman" w:hAnsi="Times New Roman"/>
          <w:color w:val="000000"/>
          <w:sz w:val="24"/>
        </w:rPr>
        <w:t>interesów finansowych Skarbu Państwa Rzeczypospolitej Polskiej, jednostki samorządu terytorialnego oraz Unii Europejskiej;</w:t>
      </w:r>
    </w:p>
    <w:p w14:paraId="5110F406" w14:textId="77777777" w:rsidR="00846446" w:rsidRPr="006D66ED" w:rsidRDefault="00846446" w:rsidP="00846446">
      <w:pPr>
        <w:pStyle w:val="Akapitzlist"/>
        <w:numPr>
          <w:ilvl w:val="1"/>
          <w:numId w:val="2"/>
        </w:numPr>
        <w:spacing w:before="26" w:after="0" w:line="240" w:lineRule="auto"/>
        <w:ind w:left="284" w:hanging="142"/>
        <w:jc w:val="both"/>
        <w:rPr>
          <w:rFonts w:ascii="Times New Roman" w:hAnsi="Times New Roman"/>
          <w:sz w:val="24"/>
        </w:rPr>
      </w:pPr>
      <w:r w:rsidRPr="006D66ED">
        <w:rPr>
          <w:rFonts w:ascii="Times New Roman" w:hAnsi="Times New Roman"/>
          <w:color w:val="000000"/>
          <w:sz w:val="24"/>
        </w:rPr>
        <w:t>rynku wewnętrznego Unii Europejskiej, w tym publicznoprawnych zasad konkurencji i pomocy państwa oraz opodatkowania osób prawnych;</w:t>
      </w:r>
    </w:p>
    <w:p w14:paraId="126E5A48" w14:textId="77777777" w:rsidR="00846446" w:rsidRPr="006D66ED" w:rsidRDefault="00846446" w:rsidP="00846446">
      <w:pPr>
        <w:pStyle w:val="Akapitzlist"/>
        <w:numPr>
          <w:ilvl w:val="1"/>
          <w:numId w:val="2"/>
        </w:numPr>
        <w:spacing w:before="26" w:after="0" w:line="240" w:lineRule="auto"/>
        <w:ind w:left="284" w:hanging="142"/>
        <w:jc w:val="both"/>
        <w:rPr>
          <w:rFonts w:ascii="Times New Roman" w:hAnsi="Times New Roman"/>
          <w:color w:val="000000"/>
          <w:sz w:val="24"/>
        </w:rPr>
      </w:pPr>
      <w:r w:rsidRPr="006D66ED">
        <w:rPr>
          <w:rFonts w:ascii="Times New Roman" w:hAnsi="Times New Roman"/>
          <w:color w:val="000000"/>
          <w:sz w:val="24"/>
        </w:rPr>
        <w:t>konstytucyjnych wolności i praw człowieka i obywatela - występujące w stosunkach jednostki z organami władzy publicznej i niezwiązane z dziedzinami wskazanymi w pkt 1-16.</w:t>
      </w:r>
    </w:p>
    <w:p w14:paraId="2E8A364D" w14:textId="77777777" w:rsidR="00846446" w:rsidRDefault="00846446" w:rsidP="00846446">
      <w:pPr>
        <w:spacing w:before="26" w:after="0" w:line="276" w:lineRule="auto"/>
        <w:ind w:left="373"/>
        <w:jc w:val="both"/>
        <w:rPr>
          <w:rFonts w:ascii="Times New Roman" w:hAnsi="Times New Roman"/>
          <w:color w:val="000000"/>
          <w:sz w:val="24"/>
        </w:rPr>
      </w:pPr>
    </w:p>
    <w:p w14:paraId="07520004" w14:textId="77777777" w:rsidR="00846446" w:rsidRPr="001B016F" w:rsidRDefault="00846446" w:rsidP="00846446">
      <w:pPr>
        <w:spacing w:line="276" w:lineRule="auto"/>
        <w:jc w:val="right"/>
        <w:rPr>
          <w:rFonts w:ascii="Times New Roman" w:hAnsi="Times New Roman"/>
          <w:sz w:val="24"/>
          <w:szCs w:val="24"/>
        </w:rPr>
      </w:pPr>
    </w:p>
    <w:tbl>
      <w:tblPr>
        <w:tblStyle w:val="Tabela-Siatka"/>
        <w:tblW w:w="0" w:type="auto"/>
        <w:tblLayout w:type="fixed"/>
        <w:tblLook w:val="04A0" w:firstRow="1" w:lastRow="0" w:firstColumn="1" w:lastColumn="0" w:noHBand="0" w:noVBand="1"/>
      </w:tblPr>
      <w:tblGrid>
        <w:gridCol w:w="3681"/>
        <w:gridCol w:w="5379"/>
      </w:tblGrid>
      <w:tr w:rsidR="00846446" w:rsidRPr="001B016F" w14:paraId="1BF12887" w14:textId="77777777" w:rsidTr="007D05DD">
        <w:tc>
          <w:tcPr>
            <w:tcW w:w="3681" w:type="dxa"/>
          </w:tcPr>
          <w:p w14:paraId="6FD75D56" w14:textId="77777777" w:rsidR="00846446" w:rsidRDefault="00846446" w:rsidP="007D05DD">
            <w:pPr>
              <w:spacing w:line="276" w:lineRule="auto"/>
              <w:rPr>
                <w:rFonts w:ascii="Times New Roman" w:hAnsi="Times New Roman"/>
                <w:b/>
                <w:bCs/>
                <w:sz w:val="24"/>
                <w:szCs w:val="24"/>
              </w:rPr>
            </w:pPr>
            <w:r>
              <w:rPr>
                <w:rFonts w:ascii="Times New Roman" w:hAnsi="Times New Roman"/>
                <w:b/>
                <w:bCs/>
                <w:sz w:val="24"/>
                <w:szCs w:val="24"/>
              </w:rPr>
              <w:t>Data sporządzenia</w:t>
            </w:r>
          </w:p>
          <w:p w14:paraId="34249BD0" w14:textId="77777777" w:rsidR="00846446" w:rsidRPr="001B016F" w:rsidRDefault="00846446" w:rsidP="007D05DD">
            <w:pPr>
              <w:spacing w:line="276" w:lineRule="auto"/>
              <w:rPr>
                <w:rFonts w:ascii="Times New Roman" w:hAnsi="Times New Roman"/>
                <w:b/>
                <w:bCs/>
                <w:sz w:val="24"/>
                <w:szCs w:val="24"/>
              </w:rPr>
            </w:pPr>
          </w:p>
        </w:tc>
        <w:tc>
          <w:tcPr>
            <w:tcW w:w="5379" w:type="dxa"/>
          </w:tcPr>
          <w:p w14:paraId="7B7A3FDE" w14:textId="77777777" w:rsidR="00846446" w:rsidRPr="001B016F" w:rsidRDefault="00846446" w:rsidP="007D05DD">
            <w:pPr>
              <w:spacing w:line="276" w:lineRule="auto"/>
              <w:rPr>
                <w:rFonts w:ascii="Times New Roman" w:hAnsi="Times New Roman"/>
                <w:sz w:val="24"/>
                <w:szCs w:val="24"/>
              </w:rPr>
            </w:pPr>
          </w:p>
        </w:tc>
      </w:tr>
      <w:tr w:rsidR="00846446" w:rsidRPr="001B016F" w14:paraId="0A91CC9A" w14:textId="77777777" w:rsidTr="007D05DD">
        <w:tc>
          <w:tcPr>
            <w:tcW w:w="3681" w:type="dxa"/>
          </w:tcPr>
          <w:p w14:paraId="0DAC86B5" w14:textId="77777777" w:rsidR="00846446" w:rsidRPr="001B016F" w:rsidRDefault="00846446" w:rsidP="007D05DD">
            <w:pPr>
              <w:spacing w:line="276" w:lineRule="auto"/>
              <w:rPr>
                <w:rFonts w:ascii="Times New Roman" w:hAnsi="Times New Roman"/>
                <w:b/>
                <w:bCs/>
                <w:sz w:val="24"/>
                <w:szCs w:val="24"/>
              </w:rPr>
            </w:pPr>
            <w:r w:rsidRPr="001B016F">
              <w:rPr>
                <w:rFonts w:ascii="Times New Roman" w:hAnsi="Times New Roman"/>
                <w:b/>
                <w:bCs/>
                <w:sz w:val="24"/>
                <w:szCs w:val="24"/>
              </w:rPr>
              <w:t>Dane zgłaszającego:</w:t>
            </w:r>
          </w:p>
        </w:tc>
        <w:tc>
          <w:tcPr>
            <w:tcW w:w="5379" w:type="dxa"/>
          </w:tcPr>
          <w:p w14:paraId="2EB8820E" w14:textId="77777777" w:rsidR="00846446" w:rsidRPr="001B016F" w:rsidRDefault="00846446" w:rsidP="007D05DD">
            <w:pPr>
              <w:spacing w:line="276" w:lineRule="auto"/>
              <w:rPr>
                <w:rFonts w:ascii="Times New Roman" w:hAnsi="Times New Roman"/>
                <w:sz w:val="24"/>
                <w:szCs w:val="24"/>
              </w:rPr>
            </w:pPr>
            <w:r w:rsidRPr="001B016F">
              <w:rPr>
                <w:rFonts w:ascii="Times New Roman" w:hAnsi="Times New Roman"/>
                <w:sz w:val="24"/>
                <w:szCs w:val="24"/>
              </w:rPr>
              <w:t>Imię:</w:t>
            </w:r>
          </w:p>
          <w:p w14:paraId="776224AE" w14:textId="77777777" w:rsidR="00846446" w:rsidRPr="001B016F" w:rsidRDefault="00846446" w:rsidP="007D05DD">
            <w:pPr>
              <w:spacing w:line="276" w:lineRule="auto"/>
              <w:rPr>
                <w:rFonts w:ascii="Times New Roman" w:hAnsi="Times New Roman"/>
                <w:sz w:val="24"/>
                <w:szCs w:val="24"/>
              </w:rPr>
            </w:pPr>
            <w:r w:rsidRPr="001B016F">
              <w:rPr>
                <w:rFonts w:ascii="Times New Roman" w:hAnsi="Times New Roman"/>
                <w:sz w:val="24"/>
                <w:szCs w:val="24"/>
              </w:rPr>
              <w:t>Nazwisko:</w:t>
            </w:r>
          </w:p>
          <w:p w14:paraId="0B262000" w14:textId="77777777" w:rsidR="00846446" w:rsidRPr="001B016F" w:rsidRDefault="00846446" w:rsidP="007D05DD">
            <w:pPr>
              <w:spacing w:line="276" w:lineRule="auto"/>
              <w:rPr>
                <w:rFonts w:ascii="Times New Roman" w:hAnsi="Times New Roman"/>
                <w:sz w:val="24"/>
                <w:szCs w:val="24"/>
              </w:rPr>
            </w:pPr>
            <w:r w:rsidRPr="001B016F">
              <w:rPr>
                <w:rFonts w:ascii="Times New Roman" w:hAnsi="Times New Roman"/>
                <w:sz w:val="24"/>
                <w:szCs w:val="24"/>
              </w:rPr>
              <w:t>Dane kontaktowe:</w:t>
            </w:r>
          </w:p>
          <w:p w14:paraId="50A64BFB" w14:textId="77777777" w:rsidR="00846446" w:rsidRPr="001B016F" w:rsidRDefault="00846446" w:rsidP="007D05DD">
            <w:pPr>
              <w:spacing w:line="276" w:lineRule="auto"/>
              <w:rPr>
                <w:rFonts w:ascii="Times New Roman" w:hAnsi="Times New Roman"/>
                <w:sz w:val="24"/>
                <w:szCs w:val="24"/>
              </w:rPr>
            </w:pPr>
          </w:p>
          <w:p w14:paraId="16BDCDED" w14:textId="77777777" w:rsidR="00846446" w:rsidRPr="001B016F" w:rsidRDefault="00846446" w:rsidP="007D05DD">
            <w:pPr>
              <w:spacing w:line="276" w:lineRule="auto"/>
              <w:rPr>
                <w:rFonts w:ascii="Times New Roman" w:hAnsi="Times New Roman"/>
                <w:sz w:val="24"/>
                <w:szCs w:val="24"/>
              </w:rPr>
            </w:pPr>
          </w:p>
        </w:tc>
      </w:tr>
      <w:tr w:rsidR="00846446" w:rsidRPr="001B016F" w14:paraId="322B3FB7" w14:textId="77777777" w:rsidTr="007D05DD">
        <w:tc>
          <w:tcPr>
            <w:tcW w:w="3681" w:type="dxa"/>
          </w:tcPr>
          <w:p w14:paraId="1662D8B6" w14:textId="77777777" w:rsidR="00846446" w:rsidRPr="001B016F" w:rsidRDefault="00846446" w:rsidP="007D05DD">
            <w:pPr>
              <w:spacing w:line="276" w:lineRule="auto"/>
              <w:rPr>
                <w:rFonts w:ascii="Times New Roman" w:hAnsi="Times New Roman"/>
                <w:b/>
                <w:bCs/>
                <w:sz w:val="24"/>
                <w:szCs w:val="24"/>
              </w:rPr>
            </w:pPr>
            <w:r w:rsidRPr="001B016F">
              <w:rPr>
                <w:rFonts w:ascii="Times New Roman" w:hAnsi="Times New Roman"/>
                <w:b/>
                <w:bCs/>
                <w:sz w:val="24"/>
                <w:szCs w:val="24"/>
              </w:rPr>
              <w:t>Wnoszę o poufność danych osobowych*</w:t>
            </w:r>
          </w:p>
          <w:p w14:paraId="69206A66" w14:textId="77777777" w:rsidR="00846446" w:rsidRPr="001B016F" w:rsidRDefault="00846446" w:rsidP="007D05DD">
            <w:pPr>
              <w:spacing w:line="276" w:lineRule="auto"/>
              <w:rPr>
                <w:rFonts w:ascii="Times New Roman" w:hAnsi="Times New Roman"/>
                <w:b/>
                <w:bCs/>
                <w:sz w:val="24"/>
                <w:szCs w:val="24"/>
              </w:rPr>
            </w:pPr>
            <w:r w:rsidRPr="001B016F">
              <w:rPr>
                <w:rFonts w:ascii="Times New Roman" w:hAnsi="Times New Roman"/>
                <w:b/>
                <w:bCs/>
                <w:sz w:val="24"/>
                <w:szCs w:val="24"/>
              </w:rPr>
              <w:t>*</w:t>
            </w:r>
            <w:r w:rsidRPr="001B016F">
              <w:rPr>
                <w:rFonts w:ascii="Times New Roman" w:hAnsi="Times New Roman"/>
                <w:i/>
                <w:iCs/>
                <w:sz w:val="24"/>
                <w:szCs w:val="24"/>
              </w:rPr>
              <w:t>niepotrzebne skreślić</w:t>
            </w:r>
          </w:p>
        </w:tc>
        <w:tc>
          <w:tcPr>
            <w:tcW w:w="5379" w:type="dxa"/>
          </w:tcPr>
          <w:p w14:paraId="1B9EB24F" w14:textId="77777777" w:rsidR="00846446" w:rsidRPr="001B016F" w:rsidRDefault="00846446" w:rsidP="007D05DD">
            <w:pPr>
              <w:spacing w:line="276" w:lineRule="auto"/>
              <w:rPr>
                <w:rFonts w:ascii="Times New Roman" w:hAnsi="Times New Roman"/>
                <w:sz w:val="24"/>
                <w:szCs w:val="24"/>
              </w:rPr>
            </w:pPr>
            <w:r w:rsidRPr="001B016F">
              <w:rPr>
                <w:rFonts w:ascii="Times New Roman" w:hAnsi="Times New Roman"/>
                <w:sz w:val="24"/>
                <w:szCs w:val="24"/>
              </w:rPr>
              <w:t>TAK                                               NIE</w:t>
            </w:r>
          </w:p>
        </w:tc>
      </w:tr>
      <w:tr w:rsidR="00846446" w:rsidRPr="001B016F" w14:paraId="213C7762" w14:textId="77777777" w:rsidTr="007D05DD">
        <w:trPr>
          <w:trHeight w:val="4154"/>
        </w:trPr>
        <w:tc>
          <w:tcPr>
            <w:tcW w:w="3681" w:type="dxa"/>
          </w:tcPr>
          <w:p w14:paraId="4038201B" w14:textId="77777777" w:rsidR="00846446" w:rsidRPr="001B016F" w:rsidRDefault="00846446" w:rsidP="007D05DD">
            <w:pPr>
              <w:spacing w:line="276" w:lineRule="auto"/>
              <w:rPr>
                <w:rFonts w:ascii="Times New Roman" w:hAnsi="Times New Roman"/>
                <w:b/>
                <w:bCs/>
                <w:sz w:val="24"/>
                <w:szCs w:val="24"/>
              </w:rPr>
            </w:pPr>
            <w:r w:rsidRPr="001B016F">
              <w:rPr>
                <w:rFonts w:ascii="Times New Roman" w:hAnsi="Times New Roman"/>
                <w:b/>
                <w:bCs/>
                <w:sz w:val="24"/>
                <w:szCs w:val="24"/>
              </w:rPr>
              <w:lastRenderedPageBreak/>
              <w:t>Treść zgłoszenia:</w:t>
            </w:r>
          </w:p>
          <w:p w14:paraId="4434705E" w14:textId="77777777" w:rsidR="00846446" w:rsidRPr="001B016F" w:rsidRDefault="00846446" w:rsidP="00846446">
            <w:pPr>
              <w:pStyle w:val="Akapitzlist"/>
              <w:numPr>
                <w:ilvl w:val="0"/>
                <w:numId w:val="3"/>
              </w:numPr>
              <w:spacing w:line="276" w:lineRule="auto"/>
              <w:rPr>
                <w:rFonts w:ascii="Times New Roman" w:hAnsi="Times New Roman"/>
                <w:sz w:val="24"/>
                <w:szCs w:val="24"/>
              </w:rPr>
            </w:pPr>
            <w:r w:rsidRPr="001B016F">
              <w:rPr>
                <w:rFonts w:ascii="Times New Roman" w:hAnsi="Times New Roman"/>
                <w:sz w:val="24"/>
                <w:szCs w:val="24"/>
              </w:rPr>
              <w:t>Opis zdarzenia,</w:t>
            </w:r>
          </w:p>
          <w:p w14:paraId="2AC7A7B5" w14:textId="77777777" w:rsidR="00846446" w:rsidRPr="001B016F" w:rsidRDefault="00846446" w:rsidP="00846446">
            <w:pPr>
              <w:pStyle w:val="Akapitzlist"/>
              <w:numPr>
                <w:ilvl w:val="0"/>
                <w:numId w:val="3"/>
              </w:numPr>
              <w:spacing w:line="276" w:lineRule="auto"/>
              <w:rPr>
                <w:rFonts w:ascii="Times New Roman" w:hAnsi="Times New Roman"/>
                <w:sz w:val="24"/>
                <w:szCs w:val="24"/>
              </w:rPr>
            </w:pPr>
            <w:r w:rsidRPr="001B016F">
              <w:rPr>
                <w:rFonts w:ascii="Times New Roman" w:hAnsi="Times New Roman"/>
                <w:sz w:val="24"/>
                <w:szCs w:val="24"/>
              </w:rPr>
              <w:t>Miejsce zdarzenia,</w:t>
            </w:r>
          </w:p>
          <w:p w14:paraId="48799143" w14:textId="77777777" w:rsidR="00846446" w:rsidRPr="001B016F" w:rsidRDefault="00846446" w:rsidP="00846446">
            <w:pPr>
              <w:pStyle w:val="Akapitzlist"/>
              <w:numPr>
                <w:ilvl w:val="0"/>
                <w:numId w:val="3"/>
              </w:numPr>
              <w:spacing w:line="276" w:lineRule="auto"/>
              <w:rPr>
                <w:rFonts w:ascii="Times New Roman" w:hAnsi="Times New Roman"/>
                <w:sz w:val="24"/>
                <w:szCs w:val="24"/>
              </w:rPr>
            </w:pPr>
            <w:r w:rsidRPr="001B016F">
              <w:rPr>
                <w:rFonts w:ascii="Times New Roman" w:hAnsi="Times New Roman"/>
                <w:sz w:val="24"/>
                <w:szCs w:val="24"/>
              </w:rPr>
              <w:t>Osoby uczestniczące w zdarzeniu,</w:t>
            </w:r>
          </w:p>
          <w:p w14:paraId="7AC68E41" w14:textId="77777777" w:rsidR="00846446" w:rsidRPr="001B016F" w:rsidRDefault="00846446" w:rsidP="00846446">
            <w:pPr>
              <w:pStyle w:val="Akapitzlist"/>
              <w:numPr>
                <w:ilvl w:val="0"/>
                <w:numId w:val="3"/>
              </w:numPr>
              <w:spacing w:line="276" w:lineRule="auto"/>
              <w:rPr>
                <w:rFonts w:ascii="Times New Roman" w:hAnsi="Times New Roman"/>
                <w:sz w:val="24"/>
                <w:szCs w:val="24"/>
              </w:rPr>
            </w:pPr>
            <w:r w:rsidRPr="001B016F">
              <w:rPr>
                <w:rFonts w:ascii="Times New Roman" w:hAnsi="Times New Roman"/>
                <w:sz w:val="24"/>
                <w:szCs w:val="24"/>
              </w:rPr>
              <w:t>Czas zdarzenia,</w:t>
            </w:r>
          </w:p>
          <w:p w14:paraId="2E4C486E" w14:textId="77777777" w:rsidR="00846446" w:rsidRPr="001B016F" w:rsidRDefault="00846446" w:rsidP="00846446">
            <w:pPr>
              <w:pStyle w:val="Akapitzlist"/>
              <w:numPr>
                <w:ilvl w:val="0"/>
                <w:numId w:val="3"/>
              </w:numPr>
              <w:spacing w:line="276" w:lineRule="auto"/>
              <w:rPr>
                <w:rFonts w:ascii="Times New Roman" w:hAnsi="Times New Roman"/>
                <w:sz w:val="24"/>
                <w:szCs w:val="24"/>
              </w:rPr>
            </w:pPr>
            <w:r w:rsidRPr="001B016F">
              <w:rPr>
                <w:rFonts w:ascii="Times New Roman" w:hAnsi="Times New Roman"/>
                <w:sz w:val="24"/>
                <w:szCs w:val="24"/>
              </w:rPr>
              <w:t>Skutki zdarzenia,</w:t>
            </w:r>
          </w:p>
          <w:p w14:paraId="3F835E55" w14:textId="77777777" w:rsidR="00846446" w:rsidRPr="001B016F" w:rsidRDefault="00846446" w:rsidP="00846446">
            <w:pPr>
              <w:pStyle w:val="Akapitzlist"/>
              <w:numPr>
                <w:ilvl w:val="0"/>
                <w:numId w:val="3"/>
              </w:numPr>
              <w:spacing w:line="276" w:lineRule="auto"/>
              <w:rPr>
                <w:rFonts w:ascii="Times New Roman" w:hAnsi="Times New Roman"/>
                <w:sz w:val="24"/>
                <w:szCs w:val="24"/>
              </w:rPr>
            </w:pPr>
            <w:r w:rsidRPr="001B016F">
              <w:rPr>
                <w:rFonts w:ascii="Times New Roman" w:hAnsi="Times New Roman"/>
                <w:sz w:val="24"/>
                <w:szCs w:val="24"/>
              </w:rPr>
              <w:t>Inne okoliczności.</w:t>
            </w:r>
          </w:p>
        </w:tc>
        <w:tc>
          <w:tcPr>
            <w:tcW w:w="5379" w:type="dxa"/>
          </w:tcPr>
          <w:p w14:paraId="2DC6A976" w14:textId="77777777" w:rsidR="00846446" w:rsidRPr="001B016F" w:rsidRDefault="00846446" w:rsidP="007D05DD">
            <w:pPr>
              <w:spacing w:line="276" w:lineRule="auto"/>
              <w:rPr>
                <w:rFonts w:ascii="Times New Roman" w:hAnsi="Times New Roman"/>
                <w:sz w:val="24"/>
                <w:szCs w:val="24"/>
              </w:rPr>
            </w:pPr>
          </w:p>
          <w:p w14:paraId="395FF1C1" w14:textId="77777777" w:rsidR="00846446" w:rsidRPr="001B016F" w:rsidRDefault="00846446" w:rsidP="007D05DD">
            <w:pPr>
              <w:spacing w:line="276" w:lineRule="auto"/>
              <w:rPr>
                <w:rFonts w:ascii="Times New Roman" w:hAnsi="Times New Roman"/>
                <w:sz w:val="24"/>
                <w:szCs w:val="24"/>
              </w:rPr>
            </w:pPr>
          </w:p>
          <w:p w14:paraId="30CA4372" w14:textId="77777777" w:rsidR="00846446" w:rsidRPr="001B016F" w:rsidRDefault="00846446" w:rsidP="007D05DD">
            <w:pPr>
              <w:spacing w:line="276" w:lineRule="auto"/>
              <w:rPr>
                <w:rFonts w:ascii="Times New Roman" w:hAnsi="Times New Roman"/>
                <w:sz w:val="24"/>
                <w:szCs w:val="24"/>
              </w:rPr>
            </w:pPr>
          </w:p>
          <w:p w14:paraId="5A8A2715" w14:textId="77777777" w:rsidR="00846446" w:rsidRPr="001B016F" w:rsidRDefault="00846446" w:rsidP="007D05DD">
            <w:pPr>
              <w:spacing w:line="276" w:lineRule="auto"/>
              <w:rPr>
                <w:rFonts w:ascii="Times New Roman" w:hAnsi="Times New Roman"/>
                <w:sz w:val="24"/>
                <w:szCs w:val="24"/>
              </w:rPr>
            </w:pPr>
          </w:p>
          <w:p w14:paraId="010A3317" w14:textId="77777777" w:rsidR="00846446" w:rsidRPr="001B016F" w:rsidRDefault="00846446" w:rsidP="007D05DD">
            <w:pPr>
              <w:spacing w:line="276" w:lineRule="auto"/>
              <w:rPr>
                <w:rFonts w:ascii="Times New Roman" w:hAnsi="Times New Roman"/>
                <w:sz w:val="24"/>
                <w:szCs w:val="24"/>
              </w:rPr>
            </w:pPr>
          </w:p>
          <w:p w14:paraId="7F56A064" w14:textId="77777777" w:rsidR="00846446" w:rsidRPr="001B016F" w:rsidRDefault="00846446" w:rsidP="007D05DD">
            <w:pPr>
              <w:spacing w:line="276" w:lineRule="auto"/>
              <w:rPr>
                <w:rFonts w:ascii="Times New Roman" w:hAnsi="Times New Roman"/>
                <w:sz w:val="24"/>
                <w:szCs w:val="24"/>
              </w:rPr>
            </w:pPr>
          </w:p>
          <w:p w14:paraId="39540E85" w14:textId="77777777" w:rsidR="00846446" w:rsidRPr="001B016F" w:rsidRDefault="00846446" w:rsidP="007D05DD">
            <w:pPr>
              <w:spacing w:line="276" w:lineRule="auto"/>
              <w:rPr>
                <w:rFonts w:ascii="Times New Roman" w:hAnsi="Times New Roman"/>
                <w:sz w:val="24"/>
                <w:szCs w:val="24"/>
              </w:rPr>
            </w:pPr>
          </w:p>
          <w:p w14:paraId="68BDE2CC" w14:textId="77777777" w:rsidR="00846446" w:rsidRPr="001B016F" w:rsidRDefault="00846446" w:rsidP="007D05DD">
            <w:pPr>
              <w:spacing w:line="276" w:lineRule="auto"/>
              <w:rPr>
                <w:rFonts w:ascii="Times New Roman" w:hAnsi="Times New Roman"/>
                <w:sz w:val="24"/>
                <w:szCs w:val="24"/>
              </w:rPr>
            </w:pPr>
          </w:p>
          <w:p w14:paraId="57B2AE2F" w14:textId="77777777" w:rsidR="00846446" w:rsidRPr="001B016F" w:rsidRDefault="00846446" w:rsidP="007D05DD">
            <w:pPr>
              <w:spacing w:line="276" w:lineRule="auto"/>
              <w:rPr>
                <w:rFonts w:ascii="Times New Roman" w:hAnsi="Times New Roman"/>
                <w:sz w:val="24"/>
                <w:szCs w:val="24"/>
              </w:rPr>
            </w:pPr>
          </w:p>
          <w:p w14:paraId="7CD1277F" w14:textId="77777777" w:rsidR="00846446" w:rsidRPr="001B016F" w:rsidRDefault="00846446" w:rsidP="007D05DD">
            <w:pPr>
              <w:spacing w:line="276" w:lineRule="auto"/>
              <w:rPr>
                <w:rFonts w:ascii="Times New Roman" w:hAnsi="Times New Roman"/>
                <w:sz w:val="24"/>
                <w:szCs w:val="24"/>
              </w:rPr>
            </w:pPr>
          </w:p>
          <w:p w14:paraId="7EE53EF3" w14:textId="77777777" w:rsidR="00846446" w:rsidRPr="001B016F" w:rsidRDefault="00846446" w:rsidP="007D05DD">
            <w:pPr>
              <w:spacing w:line="276" w:lineRule="auto"/>
              <w:rPr>
                <w:rFonts w:ascii="Times New Roman" w:hAnsi="Times New Roman"/>
                <w:sz w:val="24"/>
                <w:szCs w:val="24"/>
              </w:rPr>
            </w:pPr>
          </w:p>
          <w:p w14:paraId="3BACEE62" w14:textId="77777777" w:rsidR="00846446" w:rsidRPr="001B016F" w:rsidRDefault="00846446" w:rsidP="007D05DD">
            <w:pPr>
              <w:spacing w:line="276" w:lineRule="auto"/>
              <w:rPr>
                <w:rFonts w:ascii="Times New Roman" w:hAnsi="Times New Roman"/>
                <w:sz w:val="24"/>
                <w:szCs w:val="24"/>
              </w:rPr>
            </w:pPr>
          </w:p>
          <w:p w14:paraId="7441F40C" w14:textId="77777777" w:rsidR="00846446" w:rsidRPr="001B016F" w:rsidRDefault="00846446" w:rsidP="007D05DD">
            <w:pPr>
              <w:spacing w:line="276" w:lineRule="auto"/>
              <w:rPr>
                <w:rFonts w:ascii="Times New Roman" w:hAnsi="Times New Roman"/>
                <w:sz w:val="24"/>
                <w:szCs w:val="24"/>
              </w:rPr>
            </w:pPr>
          </w:p>
        </w:tc>
      </w:tr>
      <w:tr w:rsidR="00846446" w:rsidRPr="001B016F" w14:paraId="375DD188" w14:textId="77777777" w:rsidTr="007D05DD">
        <w:tc>
          <w:tcPr>
            <w:tcW w:w="3681" w:type="dxa"/>
          </w:tcPr>
          <w:p w14:paraId="27BCAA5E" w14:textId="77777777" w:rsidR="00846446" w:rsidRPr="001B016F" w:rsidRDefault="00846446" w:rsidP="007D05DD">
            <w:pPr>
              <w:spacing w:line="276" w:lineRule="auto"/>
              <w:rPr>
                <w:rFonts w:ascii="Times New Roman" w:hAnsi="Times New Roman"/>
                <w:sz w:val="24"/>
                <w:szCs w:val="24"/>
              </w:rPr>
            </w:pPr>
            <w:r w:rsidRPr="001B016F">
              <w:rPr>
                <w:rFonts w:ascii="Times New Roman" w:hAnsi="Times New Roman"/>
                <w:b/>
                <w:bCs/>
                <w:sz w:val="24"/>
                <w:szCs w:val="24"/>
              </w:rPr>
              <w:t>Dowody i świadkowie</w:t>
            </w:r>
            <w:r w:rsidRPr="001B016F">
              <w:rPr>
                <w:rFonts w:ascii="Times New Roman" w:hAnsi="Times New Roman"/>
                <w:sz w:val="24"/>
                <w:szCs w:val="24"/>
              </w:rPr>
              <w:t xml:space="preserve"> (</w:t>
            </w:r>
            <w:r w:rsidRPr="001B016F">
              <w:rPr>
                <w:rFonts w:ascii="Times New Roman" w:hAnsi="Times New Roman"/>
                <w:i/>
                <w:iCs/>
                <w:sz w:val="24"/>
                <w:szCs w:val="24"/>
              </w:rPr>
              <w:t>jeśli dotyczy</w:t>
            </w:r>
            <w:r w:rsidRPr="001B016F">
              <w:rPr>
                <w:rFonts w:ascii="Times New Roman" w:hAnsi="Times New Roman"/>
                <w:sz w:val="24"/>
                <w:szCs w:val="24"/>
              </w:rPr>
              <w:t>)</w:t>
            </w:r>
          </w:p>
        </w:tc>
        <w:tc>
          <w:tcPr>
            <w:tcW w:w="5379" w:type="dxa"/>
          </w:tcPr>
          <w:p w14:paraId="0BE0A1BB" w14:textId="77777777" w:rsidR="00846446" w:rsidRPr="001B016F" w:rsidRDefault="00846446" w:rsidP="007D05DD">
            <w:pPr>
              <w:spacing w:line="276" w:lineRule="auto"/>
              <w:rPr>
                <w:rFonts w:ascii="Times New Roman" w:hAnsi="Times New Roman"/>
                <w:sz w:val="24"/>
                <w:szCs w:val="24"/>
              </w:rPr>
            </w:pPr>
          </w:p>
          <w:p w14:paraId="43A944A5" w14:textId="77777777" w:rsidR="00846446" w:rsidRPr="001B016F" w:rsidRDefault="00846446" w:rsidP="007D05DD">
            <w:pPr>
              <w:spacing w:line="276" w:lineRule="auto"/>
              <w:rPr>
                <w:rFonts w:ascii="Times New Roman" w:hAnsi="Times New Roman"/>
                <w:sz w:val="24"/>
                <w:szCs w:val="24"/>
              </w:rPr>
            </w:pPr>
          </w:p>
          <w:p w14:paraId="4FBB533E" w14:textId="77777777" w:rsidR="00846446" w:rsidRPr="001B016F" w:rsidRDefault="00846446" w:rsidP="007D05DD">
            <w:pPr>
              <w:spacing w:line="276" w:lineRule="auto"/>
              <w:rPr>
                <w:rFonts w:ascii="Times New Roman" w:hAnsi="Times New Roman"/>
                <w:sz w:val="24"/>
                <w:szCs w:val="24"/>
              </w:rPr>
            </w:pPr>
          </w:p>
          <w:p w14:paraId="6075618A" w14:textId="77777777" w:rsidR="00846446" w:rsidRPr="001B016F" w:rsidRDefault="00846446" w:rsidP="007D05DD">
            <w:pPr>
              <w:spacing w:line="276" w:lineRule="auto"/>
              <w:rPr>
                <w:rFonts w:ascii="Times New Roman" w:hAnsi="Times New Roman"/>
                <w:sz w:val="24"/>
                <w:szCs w:val="24"/>
              </w:rPr>
            </w:pPr>
          </w:p>
          <w:p w14:paraId="122BDA2E" w14:textId="77777777" w:rsidR="00846446" w:rsidRPr="001B016F" w:rsidRDefault="00846446" w:rsidP="007D05DD">
            <w:pPr>
              <w:spacing w:line="276" w:lineRule="auto"/>
              <w:rPr>
                <w:rFonts w:ascii="Times New Roman" w:hAnsi="Times New Roman"/>
                <w:sz w:val="24"/>
                <w:szCs w:val="24"/>
              </w:rPr>
            </w:pPr>
          </w:p>
        </w:tc>
      </w:tr>
      <w:tr w:rsidR="00846446" w:rsidRPr="001B016F" w14:paraId="31245612" w14:textId="77777777" w:rsidTr="007D05DD">
        <w:tc>
          <w:tcPr>
            <w:tcW w:w="3681" w:type="dxa"/>
          </w:tcPr>
          <w:p w14:paraId="253C1870" w14:textId="77777777" w:rsidR="00846446" w:rsidRPr="001B016F" w:rsidRDefault="00846446" w:rsidP="007D05DD">
            <w:pPr>
              <w:spacing w:line="276" w:lineRule="auto"/>
              <w:rPr>
                <w:rFonts w:ascii="Times New Roman" w:hAnsi="Times New Roman"/>
                <w:b/>
                <w:bCs/>
                <w:sz w:val="24"/>
                <w:szCs w:val="24"/>
              </w:rPr>
            </w:pPr>
            <w:r w:rsidRPr="001B016F">
              <w:rPr>
                <w:rFonts w:ascii="Times New Roman" w:hAnsi="Times New Roman"/>
                <w:b/>
                <w:bCs/>
                <w:sz w:val="24"/>
                <w:szCs w:val="24"/>
              </w:rPr>
              <w:t>Charakter nieprawidłowości (zaznaczyć właściwe)</w:t>
            </w:r>
          </w:p>
        </w:tc>
        <w:tc>
          <w:tcPr>
            <w:tcW w:w="5379" w:type="dxa"/>
          </w:tcPr>
          <w:p w14:paraId="0D8245DA" w14:textId="77777777" w:rsidR="00846446" w:rsidRPr="001B016F" w:rsidRDefault="00846446" w:rsidP="007D05DD">
            <w:pPr>
              <w:pStyle w:val="NormalnyWeb"/>
              <w:spacing w:before="0" w:beforeAutospacing="0" w:after="0" w:afterAutospacing="0" w:line="276" w:lineRule="auto"/>
              <w:rPr>
                <w:rFonts w:eastAsiaTheme="minorEastAsia"/>
                <w:color w:val="000000" w:themeColor="text1"/>
                <w:kern w:val="24"/>
              </w:rPr>
            </w:pPr>
            <w:r w:rsidRPr="001B016F">
              <w:rPr>
                <w:rFonts w:eastAsiaTheme="minorEastAsia"/>
                <w:color w:val="000000" w:themeColor="text1"/>
                <w:kern w:val="24"/>
              </w:rPr>
              <w:t>-</w:t>
            </w:r>
            <w:r>
              <w:rPr>
                <w:rFonts w:eastAsiaTheme="minorEastAsia"/>
                <w:color w:val="000000" w:themeColor="text1"/>
                <w:kern w:val="24"/>
              </w:rPr>
              <w:t xml:space="preserve"> </w:t>
            </w:r>
            <w:r w:rsidRPr="001B016F">
              <w:rPr>
                <w:rFonts w:eastAsiaTheme="minorEastAsia"/>
                <w:color w:val="000000" w:themeColor="text1"/>
                <w:kern w:val="24"/>
              </w:rPr>
              <w:t>podejrzenie przygotowania, usiłowania lub popełnienia czynu zabronionego,</w:t>
            </w:r>
          </w:p>
          <w:p w14:paraId="59BE6268" w14:textId="77777777" w:rsidR="00846446" w:rsidRPr="001B016F" w:rsidRDefault="00846446" w:rsidP="007D05DD">
            <w:pPr>
              <w:pStyle w:val="NormalnyWeb"/>
              <w:spacing w:before="0" w:beforeAutospacing="0" w:after="0" w:afterAutospacing="0" w:line="276" w:lineRule="auto"/>
              <w:rPr>
                <w:rFonts w:eastAsiaTheme="minorEastAsia"/>
                <w:color w:val="000000" w:themeColor="text1"/>
                <w:kern w:val="24"/>
              </w:rPr>
            </w:pPr>
            <w:r w:rsidRPr="001B016F">
              <w:rPr>
                <w:rFonts w:eastAsiaTheme="minorEastAsia"/>
                <w:color w:val="000000" w:themeColor="text1"/>
                <w:kern w:val="24"/>
              </w:rPr>
              <w:t>- niedopełnienie obowiązków lub przekroczenie uprawnień,</w:t>
            </w:r>
          </w:p>
          <w:p w14:paraId="77D2220B" w14:textId="77777777" w:rsidR="00846446" w:rsidRPr="001B016F" w:rsidRDefault="00846446" w:rsidP="007D05DD">
            <w:pPr>
              <w:pStyle w:val="NormalnyWeb"/>
              <w:spacing w:before="0" w:beforeAutospacing="0" w:after="0" w:afterAutospacing="0" w:line="276" w:lineRule="auto"/>
              <w:rPr>
                <w:rFonts w:eastAsiaTheme="minorEastAsia"/>
                <w:color w:val="000000" w:themeColor="text1"/>
                <w:kern w:val="24"/>
              </w:rPr>
            </w:pPr>
            <w:r w:rsidRPr="001B016F">
              <w:rPr>
                <w:rFonts w:eastAsiaTheme="minorEastAsia"/>
                <w:color w:val="000000" w:themeColor="text1"/>
                <w:kern w:val="24"/>
              </w:rPr>
              <w:t>- nieprawidłowości w funkcjonowaniu Urzędu,</w:t>
            </w:r>
          </w:p>
          <w:p w14:paraId="53710046" w14:textId="77777777" w:rsidR="00846446" w:rsidRPr="001B016F" w:rsidRDefault="00846446" w:rsidP="007D05DD">
            <w:pPr>
              <w:pStyle w:val="NormalnyWeb"/>
              <w:spacing w:before="0" w:beforeAutospacing="0" w:after="0" w:afterAutospacing="0" w:line="276" w:lineRule="auto"/>
              <w:rPr>
                <w:rFonts w:eastAsiaTheme="minorEastAsia"/>
                <w:color w:val="000000" w:themeColor="text1"/>
                <w:kern w:val="24"/>
              </w:rPr>
            </w:pPr>
            <w:r w:rsidRPr="001B016F">
              <w:rPr>
                <w:rFonts w:eastAsiaTheme="minorEastAsia"/>
                <w:color w:val="000000" w:themeColor="text1"/>
                <w:kern w:val="24"/>
              </w:rPr>
              <w:t>inne…………………………………………………</w:t>
            </w:r>
          </w:p>
        </w:tc>
      </w:tr>
      <w:tr w:rsidR="00846446" w:rsidRPr="001B016F" w14:paraId="20D49BAA" w14:textId="77777777" w:rsidTr="007D05DD">
        <w:tc>
          <w:tcPr>
            <w:tcW w:w="9060" w:type="dxa"/>
            <w:gridSpan w:val="2"/>
          </w:tcPr>
          <w:p w14:paraId="5A06C5CE" w14:textId="77777777" w:rsidR="00846446" w:rsidRPr="001B016F" w:rsidRDefault="00846446" w:rsidP="007D05DD">
            <w:pPr>
              <w:spacing w:line="276" w:lineRule="auto"/>
              <w:rPr>
                <w:rFonts w:ascii="Times New Roman" w:hAnsi="Times New Roman"/>
                <w:sz w:val="24"/>
                <w:szCs w:val="24"/>
              </w:rPr>
            </w:pPr>
            <w:r w:rsidRPr="001B016F">
              <w:rPr>
                <w:rFonts w:ascii="Times New Roman" w:hAnsi="Times New Roman"/>
                <w:b/>
                <w:bCs/>
                <w:sz w:val="24"/>
                <w:szCs w:val="24"/>
              </w:rPr>
              <w:t>Oświadczam, że składając niniejsze zgłoszenie</w:t>
            </w:r>
            <w:r w:rsidRPr="001B016F">
              <w:rPr>
                <w:rFonts w:ascii="Times New Roman" w:hAnsi="Times New Roman"/>
                <w:sz w:val="24"/>
                <w:szCs w:val="24"/>
              </w:rPr>
              <w:t>:</w:t>
            </w:r>
          </w:p>
          <w:p w14:paraId="50DF64CC" w14:textId="77777777" w:rsidR="00846446" w:rsidRPr="001B016F" w:rsidRDefault="00846446" w:rsidP="007D05DD">
            <w:pPr>
              <w:spacing w:line="276" w:lineRule="auto"/>
              <w:rPr>
                <w:rFonts w:ascii="Times New Roman" w:hAnsi="Times New Roman"/>
                <w:sz w:val="24"/>
                <w:szCs w:val="24"/>
              </w:rPr>
            </w:pPr>
            <w:r w:rsidRPr="001B016F">
              <w:rPr>
                <w:rFonts w:ascii="Times New Roman" w:hAnsi="Times New Roman"/>
                <w:sz w:val="24"/>
                <w:szCs w:val="24"/>
              </w:rPr>
              <w:t>- działam w dobrej wierze,</w:t>
            </w:r>
          </w:p>
          <w:p w14:paraId="252AD4B5" w14:textId="77777777" w:rsidR="00846446" w:rsidRPr="001B016F" w:rsidRDefault="00846446" w:rsidP="007D05DD">
            <w:pPr>
              <w:spacing w:line="276" w:lineRule="auto"/>
              <w:rPr>
                <w:rFonts w:ascii="Times New Roman" w:hAnsi="Times New Roman"/>
                <w:sz w:val="24"/>
                <w:szCs w:val="24"/>
              </w:rPr>
            </w:pPr>
            <w:r w:rsidRPr="001B016F">
              <w:rPr>
                <w:rFonts w:ascii="Times New Roman" w:hAnsi="Times New Roman"/>
                <w:sz w:val="24"/>
                <w:szCs w:val="24"/>
              </w:rPr>
              <w:t>- posiadam uzasadnione podejrzenie stanowiące podstawę zgłoszenia,</w:t>
            </w:r>
          </w:p>
          <w:p w14:paraId="772EDB1F" w14:textId="77777777" w:rsidR="00846446" w:rsidRPr="001B016F" w:rsidRDefault="00846446" w:rsidP="007D05DD">
            <w:pPr>
              <w:spacing w:line="276" w:lineRule="auto"/>
              <w:rPr>
                <w:rFonts w:ascii="Times New Roman" w:hAnsi="Times New Roman"/>
                <w:sz w:val="24"/>
                <w:szCs w:val="24"/>
              </w:rPr>
            </w:pPr>
            <w:r w:rsidRPr="001B016F">
              <w:rPr>
                <w:rFonts w:ascii="Times New Roman" w:hAnsi="Times New Roman"/>
                <w:sz w:val="24"/>
                <w:szCs w:val="24"/>
              </w:rPr>
              <w:t>- przekazane informacje odpowiadają stanowi mojej wiedzy.</w:t>
            </w:r>
          </w:p>
          <w:p w14:paraId="5B993D61" w14:textId="77777777" w:rsidR="00846446" w:rsidRPr="001B016F" w:rsidRDefault="00846446" w:rsidP="007D05DD">
            <w:pPr>
              <w:spacing w:line="276" w:lineRule="auto"/>
              <w:jc w:val="both"/>
              <w:rPr>
                <w:rFonts w:ascii="Times New Roman" w:hAnsi="Times New Roman"/>
                <w:sz w:val="24"/>
                <w:szCs w:val="24"/>
              </w:rPr>
            </w:pPr>
          </w:p>
        </w:tc>
      </w:tr>
    </w:tbl>
    <w:p w14:paraId="1764920A" w14:textId="77777777" w:rsidR="00846446" w:rsidRDefault="00846446" w:rsidP="00846446">
      <w:pPr>
        <w:spacing w:line="276" w:lineRule="auto"/>
        <w:rPr>
          <w:rFonts w:ascii="Times New Roman" w:hAnsi="Times New Roman"/>
          <w:sz w:val="24"/>
          <w:szCs w:val="24"/>
        </w:rPr>
      </w:pPr>
    </w:p>
    <w:p w14:paraId="084355D7" w14:textId="77777777" w:rsidR="00846446" w:rsidRDefault="00846446" w:rsidP="00846446">
      <w:pPr>
        <w:spacing w:line="276" w:lineRule="auto"/>
        <w:rPr>
          <w:rFonts w:ascii="Times New Roman" w:hAnsi="Times New Roman"/>
          <w:sz w:val="24"/>
          <w:szCs w:val="24"/>
        </w:rPr>
      </w:pPr>
    </w:p>
    <w:p w14:paraId="1A40C22B" w14:textId="77777777" w:rsidR="00846446" w:rsidRPr="00CD29B2" w:rsidRDefault="00846446" w:rsidP="00846446">
      <w:pPr>
        <w:spacing w:after="0" w:line="276" w:lineRule="auto"/>
        <w:jc w:val="right"/>
        <w:rPr>
          <w:rFonts w:ascii="Times New Roman" w:hAnsi="Times New Roman"/>
        </w:rPr>
      </w:pPr>
      <w:r w:rsidRPr="00CD29B2">
        <w:rPr>
          <w:rFonts w:ascii="Times New Roman" w:hAnsi="Times New Roman"/>
        </w:rPr>
        <w:t>………………………………………………………</w:t>
      </w:r>
    </w:p>
    <w:p w14:paraId="4165B3C7" w14:textId="77777777" w:rsidR="00846446" w:rsidRDefault="00846446" w:rsidP="00846446">
      <w:pPr>
        <w:spacing w:after="0" w:line="276" w:lineRule="auto"/>
        <w:jc w:val="center"/>
        <w:rPr>
          <w:rFonts w:ascii="Times New Roman" w:hAnsi="Times New Roman"/>
          <w:i/>
          <w:iCs/>
        </w:rPr>
      </w:pPr>
      <w:r>
        <w:rPr>
          <w:rFonts w:ascii="Times New Roman" w:hAnsi="Times New Roman"/>
          <w:i/>
          <w:iCs/>
        </w:rPr>
        <w:t xml:space="preserve">                                                                      </w:t>
      </w:r>
      <w:r w:rsidRPr="00CD29B2">
        <w:rPr>
          <w:rFonts w:ascii="Times New Roman" w:hAnsi="Times New Roman"/>
          <w:i/>
          <w:iCs/>
        </w:rPr>
        <w:t xml:space="preserve">data i czytelny podpis zgłaszającego </w:t>
      </w:r>
    </w:p>
    <w:p w14:paraId="75AEB00F" w14:textId="77777777" w:rsidR="00846446" w:rsidRDefault="00846446" w:rsidP="00846446">
      <w:pPr>
        <w:spacing w:line="276" w:lineRule="auto"/>
        <w:jc w:val="center"/>
        <w:rPr>
          <w:rFonts w:ascii="Times New Roman" w:hAnsi="Times New Roman"/>
          <w:b/>
          <w:bCs/>
          <w:sz w:val="24"/>
          <w:szCs w:val="24"/>
        </w:rPr>
      </w:pPr>
    </w:p>
    <w:p w14:paraId="49A51653" w14:textId="77777777" w:rsidR="00846446" w:rsidRPr="001B016F" w:rsidRDefault="00846446" w:rsidP="00846446">
      <w:pPr>
        <w:spacing w:line="276" w:lineRule="auto"/>
        <w:jc w:val="center"/>
        <w:rPr>
          <w:rFonts w:ascii="Times New Roman" w:hAnsi="Times New Roman"/>
          <w:b/>
          <w:bCs/>
          <w:sz w:val="24"/>
          <w:szCs w:val="24"/>
        </w:rPr>
      </w:pPr>
      <w:r w:rsidRPr="001B016F">
        <w:rPr>
          <w:rFonts w:ascii="Times New Roman" w:hAnsi="Times New Roman"/>
          <w:b/>
          <w:bCs/>
          <w:sz w:val="24"/>
          <w:szCs w:val="24"/>
        </w:rPr>
        <w:t>POUCZENIE</w:t>
      </w:r>
    </w:p>
    <w:p w14:paraId="5D565720" w14:textId="77777777" w:rsidR="00846446" w:rsidRPr="001B016F" w:rsidRDefault="00846446" w:rsidP="00846446">
      <w:pPr>
        <w:pStyle w:val="Akapitzlist"/>
        <w:numPr>
          <w:ilvl w:val="0"/>
          <w:numId w:val="4"/>
        </w:numPr>
        <w:spacing w:line="276" w:lineRule="auto"/>
        <w:ind w:left="0" w:firstLine="0"/>
        <w:jc w:val="both"/>
        <w:rPr>
          <w:rFonts w:ascii="Times New Roman" w:hAnsi="Times New Roman"/>
          <w:sz w:val="24"/>
          <w:szCs w:val="24"/>
        </w:rPr>
      </w:pPr>
      <w:r w:rsidRPr="001B016F">
        <w:rPr>
          <w:rFonts w:ascii="Times New Roman" w:hAnsi="Times New Roman"/>
          <w:sz w:val="24"/>
          <w:szCs w:val="24"/>
        </w:rPr>
        <w:t xml:space="preserve">W przypadku ustalenia w toku postępowania wyjaśniającego, iż w zgłoszeniu nieprawidłowości świadomie podano nieprawdę lub zatajono prawdę, zgłaszający będący pracownikiem, może zostać pociągnięty do odpowiedzialności porządkowej określonej w przepisach Kodeksu Pracy. Zachowanie takie może być również zakwalifikowane jako ciężkie naruszenie podstawowych obowiązków pracowniczych i jako takie skutkować rozwiązaniem umowy o pracę bez wypowiedzenia. </w:t>
      </w:r>
    </w:p>
    <w:p w14:paraId="545952D2" w14:textId="77777777" w:rsidR="00846446" w:rsidRPr="001B016F" w:rsidRDefault="00846446" w:rsidP="00846446">
      <w:pPr>
        <w:pStyle w:val="Akapitzlist"/>
        <w:numPr>
          <w:ilvl w:val="0"/>
          <w:numId w:val="4"/>
        </w:numPr>
        <w:spacing w:line="276" w:lineRule="auto"/>
        <w:ind w:left="0" w:firstLine="0"/>
        <w:jc w:val="both"/>
        <w:rPr>
          <w:rFonts w:ascii="Times New Roman" w:hAnsi="Times New Roman"/>
          <w:sz w:val="24"/>
          <w:szCs w:val="24"/>
        </w:rPr>
      </w:pPr>
      <w:r w:rsidRPr="001B016F">
        <w:rPr>
          <w:rFonts w:ascii="Times New Roman" w:hAnsi="Times New Roman"/>
          <w:sz w:val="24"/>
          <w:szCs w:val="24"/>
        </w:rPr>
        <w:lastRenderedPageBreak/>
        <w:t xml:space="preserve">W przypadku zgłaszającego świadczącego na rzecz Urzędu usługi lub dostarczającego towary na podstawie umowy cywilnoprawnej, ustalenie dokonania fałszywego zgłoszenia nieprawidłowości skutkować może rozwiązaniem tejże umowy i definitywnym zakończeniem współpracy pomiędzy stronami. </w:t>
      </w:r>
    </w:p>
    <w:p w14:paraId="01CB2739" w14:textId="77777777" w:rsidR="00846446" w:rsidRPr="003010D9" w:rsidRDefault="00846446" w:rsidP="00846446">
      <w:pPr>
        <w:pStyle w:val="Akapitzlist"/>
        <w:numPr>
          <w:ilvl w:val="0"/>
          <w:numId w:val="4"/>
        </w:numPr>
        <w:spacing w:line="276" w:lineRule="auto"/>
        <w:ind w:left="0" w:firstLine="0"/>
        <w:jc w:val="both"/>
        <w:rPr>
          <w:rFonts w:ascii="Times New Roman" w:hAnsi="Times New Roman"/>
          <w:sz w:val="24"/>
          <w:szCs w:val="24"/>
        </w:rPr>
      </w:pPr>
      <w:r w:rsidRPr="003010D9">
        <w:rPr>
          <w:rFonts w:ascii="Times New Roman" w:hAnsi="Times New Roman"/>
          <w:sz w:val="24"/>
          <w:szCs w:val="24"/>
        </w:rPr>
        <w:t>Niezależnie od skutków wskazanych powyżej, zgłaszający świadomie dokonujący fałszywego zgłoszenia może zostać pociągnięty do odpowiedzialności odszkodowawczej, w przypadku wystąpienia szkody po stronie Urzędu w związku z fałszywym zgłoszeniem.</w:t>
      </w:r>
    </w:p>
    <w:p w14:paraId="69AC5C85" w14:textId="77777777" w:rsidR="00846446" w:rsidRPr="003010D9" w:rsidRDefault="00846446" w:rsidP="00846446">
      <w:pPr>
        <w:pStyle w:val="Akapitzlist"/>
        <w:spacing w:line="276" w:lineRule="auto"/>
        <w:ind w:left="0"/>
        <w:jc w:val="both"/>
        <w:rPr>
          <w:rFonts w:ascii="Times New Roman" w:hAnsi="Times New Roman"/>
          <w:sz w:val="24"/>
          <w:szCs w:val="24"/>
        </w:rPr>
      </w:pPr>
      <w:r w:rsidRPr="003010D9">
        <w:rPr>
          <w:rFonts w:ascii="Times New Roman" w:eastAsia="NSimSun" w:hAnsi="Times New Roman"/>
          <w:kern w:val="1"/>
          <w:sz w:val="24"/>
          <w:szCs w:val="24"/>
          <w:lang w:eastAsia="zh-CN" w:bidi="hi-IN"/>
        </w:rPr>
        <w:t xml:space="preserve">Osoba dokonująca zgłoszenia wiedząc, że do naruszenia prawa nie doszło (tzw. zgłoszenie w złej wierze) na podstawie art. 57 ustawy </w:t>
      </w:r>
      <w:r w:rsidRPr="003010D9">
        <w:rPr>
          <w:rFonts w:ascii="Times New Roman" w:eastAsiaTheme="minorEastAsia" w:hAnsi="Times New Roman"/>
          <w:color w:val="000000" w:themeColor="text1"/>
          <w:kern w:val="24"/>
          <w:sz w:val="24"/>
          <w:szCs w:val="24"/>
        </w:rPr>
        <w:t>z 14 czerwca 2024 r. o ochronie sygnalistów</w:t>
      </w:r>
      <w:r w:rsidRPr="003010D9">
        <w:rPr>
          <w:rFonts w:ascii="Times New Roman" w:eastAsia="NSimSun" w:hAnsi="Times New Roman"/>
          <w:kern w:val="1"/>
          <w:sz w:val="24"/>
          <w:szCs w:val="24"/>
          <w:lang w:eastAsia="zh-CN" w:bidi="hi-IN"/>
        </w:rPr>
        <w:t xml:space="preserve"> podlega grzywnie, karze ograniczenia wolności lub pozbawienia wolności do lat 2.</w:t>
      </w:r>
    </w:p>
    <w:p w14:paraId="1466379C" w14:textId="77777777" w:rsidR="00846446" w:rsidRPr="001B016F" w:rsidRDefault="00846446" w:rsidP="00846446">
      <w:pPr>
        <w:spacing w:after="0" w:line="276" w:lineRule="auto"/>
        <w:jc w:val="right"/>
        <w:rPr>
          <w:rFonts w:ascii="Times New Roman" w:hAnsi="Times New Roman"/>
          <w:sz w:val="24"/>
          <w:szCs w:val="24"/>
        </w:rPr>
      </w:pPr>
      <w:r w:rsidRPr="001B016F">
        <w:rPr>
          <w:rFonts w:ascii="Times New Roman" w:hAnsi="Times New Roman"/>
          <w:sz w:val="24"/>
          <w:szCs w:val="24"/>
        </w:rPr>
        <w:t>………………………………………………………</w:t>
      </w:r>
    </w:p>
    <w:p w14:paraId="30700542" w14:textId="77777777" w:rsidR="00846446" w:rsidRPr="001B016F" w:rsidRDefault="00846446" w:rsidP="00846446">
      <w:pPr>
        <w:spacing w:after="0" w:line="276" w:lineRule="auto"/>
        <w:jc w:val="right"/>
        <w:rPr>
          <w:rFonts w:ascii="Times New Roman" w:hAnsi="Times New Roman"/>
          <w:i/>
          <w:iCs/>
          <w:sz w:val="24"/>
          <w:szCs w:val="24"/>
        </w:rPr>
      </w:pPr>
      <w:r w:rsidRPr="001B016F">
        <w:rPr>
          <w:rFonts w:ascii="Times New Roman" w:hAnsi="Times New Roman"/>
          <w:i/>
          <w:iCs/>
          <w:sz w:val="24"/>
          <w:szCs w:val="24"/>
        </w:rPr>
        <w:t xml:space="preserve">data i czytelny podpis zgłaszającego </w:t>
      </w:r>
    </w:p>
    <w:p w14:paraId="5486878C" w14:textId="77777777" w:rsidR="00846446" w:rsidRPr="001B016F" w:rsidRDefault="00846446" w:rsidP="00846446">
      <w:pPr>
        <w:spacing w:after="480" w:line="276" w:lineRule="auto"/>
        <w:jc w:val="both"/>
        <w:rPr>
          <w:rFonts w:ascii="Times New Roman" w:hAnsi="Times New Roman"/>
          <w:b/>
          <w:bCs/>
          <w:sz w:val="24"/>
          <w:szCs w:val="24"/>
        </w:rPr>
      </w:pPr>
    </w:p>
    <w:p w14:paraId="480AE624" w14:textId="77777777" w:rsidR="00846446" w:rsidRPr="001B016F" w:rsidRDefault="00846446" w:rsidP="00846446">
      <w:pPr>
        <w:suppressAutoHyphens/>
        <w:autoSpaceDE w:val="0"/>
        <w:autoSpaceDN w:val="0"/>
        <w:adjustRightInd w:val="0"/>
        <w:spacing w:after="0" w:line="276" w:lineRule="auto"/>
        <w:contextualSpacing/>
        <w:jc w:val="both"/>
        <w:rPr>
          <w:rFonts w:ascii="Times New Roman" w:hAnsi="Times New Roman"/>
          <w:b/>
          <w:bCs/>
          <w:sz w:val="24"/>
          <w:szCs w:val="24"/>
        </w:rPr>
      </w:pPr>
    </w:p>
    <w:p w14:paraId="652BDC93" w14:textId="77777777" w:rsidR="00846446" w:rsidRPr="001B016F" w:rsidRDefault="00846446" w:rsidP="00846446">
      <w:pPr>
        <w:suppressAutoHyphens/>
        <w:autoSpaceDE w:val="0"/>
        <w:autoSpaceDN w:val="0"/>
        <w:adjustRightInd w:val="0"/>
        <w:spacing w:after="0" w:line="276" w:lineRule="auto"/>
        <w:contextualSpacing/>
        <w:jc w:val="both"/>
        <w:rPr>
          <w:rFonts w:ascii="Times New Roman" w:eastAsia="NSimSun" w:hAnsi="Times New Roman"/>
          <w:b/>
          <w:bCs/>
          <w:kern w:val="1"/>
          <w:sz w:val="24"/>
          <w:szCs w:val="24"/>
          <w:lang w:eastAsia="zh-CN" w:bidi="hi-IN"/>
        </w:rPr>
      </w:pPr>
      <w:r w:rsidRPr="001B016F">
        <w:rPr>
          <w:rFonts w:ascii="Times New Roman" w:eastAsia="NSimSun" w:hAnsi="Times New Roman"/>
          <w:b/>
          <w:bCs/>
          <w:kern w:val="1"/>
          <w:sz w:val="24"/>
          <w:szCs w:val="24"/>
          <w:lang w:eastAsia="zh-CN" w:bidi="hi-IN"/>
        </w:rPr>
        <w:t>Klauzula informacyjna w związku z przetwarzaniem danych osobowych w celu przyjęcia zgłoszenia oraz przeprowadzania postępowania wyjaśniającego na gruncie ustawy o ochronie sygnalistów</w:t>
      </w:r>
    </w:p>
    <w:p w14:paraId="5EB9EA03" w14:textId="77777777" w:rsidR="00846446" w:rsidRPr="001B016F" w:rsidRDefault="00846446" w:rsidP="00846446">
      <w:pPr>
        <w:suppressAutoHyphens/>
        <w:autoSpaceDE w:val="0"/>
        <w:autoSpaceDN w:val="0"/>
        <w:adjustRightInd w:val="0"/>
        <w:spacing w:after="0" w:line="276" w:lineRule="auto"/>
        <w:contextualSpacing/>
        <w:jc w:val="both"/>
        <w:rPr>
          <w:rFonts w:ascii="Times New Roman" w:eastAsia="NSimSun" w:hAnsi="Times New Roman"/>
          <w:kern w:val="1"/>
          <w:sz w:val="24"/>
          <w:szCs w:val="24"/>
          <w:lang w:eastAsia="zh-CN" w:bidi="hi-IN"/>
        </w:rPr>
      </w:pPr>
    </w:p>
    <w:p w14:paraId="1D536389" w14:textId="77777777" w:rsidR="00846446" w:rsidRPr="001A35AB" w:rsidRDefault="00846446" w:rsidP="00846446">
      <w:pPr>
        <w:numPr>
          <w:ilvl w:val="0"/>
          <w:numId w:val="1"/>
        </w:numPr>
        <w:spacing w:after="0" w:line="276" w:lineRule="auto"/>
        <w:ind w:left="284" w:hanging="284"/>
        <w:jc w:val="both"/>
        <w:textAlignment w:val="baseline"/>
        <w:rPr>
          <w:rFonts w:ascii="Times New Roman" w:hAnsi="Times New Roman"/>
          <w:color w:val="000000"/>
          <w:sz w:val="24"/>
          <w:szCs w:val="24"/>
        </w:rPr>
      </w:pPr>
      <w:r w:rsidRPr="001A35AB">
        <w:rPr>
          <w:rFonts w:ascii="Times New Roman" w:hAnsi="Times New Roman"/>
          <w:color w:val="000000"/>
          <w:sz w:val="24"/>
          <w:szCs w:val="24"/>
        </w:rPr>
        <w:t xml:space="preserve">Administratorem </w:t>
      </w:r>
      <w:r w:rsidRPr="001A35AB">
        <w:rPr>
          <w:rFonts w:ascii="Times New Roman" w:hAnsi="Times New Roman"/>
          <w:sz w:val="24"/>
          <w:szCs w:val="24"/>
        </w:rPr>
        <w:t xml:space="preserve">Pan/i </w:t>
      </w:r>
      <w:r w:rsidRPr="001A35AB">
        <w:rPr>
          <w:rFonts w:ascii="Times New Roman" w:hAnsi="Times New Roman"/>
          <w:color w:val="000000"/>
          <w:sz w:val="24"/>
          <w:szCs w:val="24"/>
        </w:rPr>
        <w:t xml:space="preserve">danych osobowych jest </w:t>
      </w:r>
      <w:r w:rsidRPr="001A35AB">
        <w:rPr>
          <w:rFonts w:ascii="Times New Roman" w:hAnsi="Times New Roman"/>
          <w:sz w:val="24"/>
          <w:szCs w:val="24"/>
        </w:rPr>
        <w:t>Krajowe Biuro Wyborcze reprezentowane przez Szefa Krajowego Biura Wyborczego, ul. Wiejska 10, 00-902 Warszawa</w:t>
      </w:r>
      <w:r>
        <w:rPr>
          <w:rFonts w:ascii="Times New Roman" w:hAnsi="Times New Roman"/>
          <w:sz w:val="24"/>
          <w:szCs w:val="24"/>
        </w:rPr>
        <w:t>, tel. 22 243-03-00</w:t>
      </w:r>
      <w:r w:rsidRPr="001A35AB">
        <w:rPr>
          <w:rFonts w:ascii="Times New Roman" w:hAnsi="Times New Roman"/>
          <w:sz w:val="24"/>
          <w:szCs w:val="24"/>
        </w:rPr>
        <w:t>.</w:t>
      </w:r>
    </w:p>
    <w:p w14:paraId="231E4E92" w14:textId="77777777" w:rsidR="00846446" w:rsidRPr="001A35AB" w:rsidRDefault="00846446" w:rsidP="00846446">
      <w:pPr>
        <w:pStyle w:val="Akapitzlist"/>
        <w:numPr>
          <w:ilvl w:val="0"/>
          <w:numId w:val="1"/>
        </w:numPr>
        <w:suppressAutoHyphens/>
        <w:autoSpaceDE w:val="0"/>
        <w:autoSpaceDN w:val="0"/>
        <w:adjustRightInd w:val="0"/>
        <w:spacing w:after="0" w:line="276" w:lineRule="auto"/>
        <w:ind w:left="284" w:hanging="284"/>
        <w:jc w:val="both"/>
        <w:rPr>
          <w:rFonts w:ascii="Times New Roman" w:hAnsi="Times New Roman"/>
          <w:sz w:val="24"/>
          <w:szCs w:val="24"/>
        </w:rPr>
      </w:pPr>
      <w:r w:rsidRPr="001A35AB">
        <w:rPr>
          <w:rFonts w:ascii="Times New Roman" w:hAnsi="Times New Roman"/>
          <w:sz w:val="24"/>
          <w:szCs w:val="24"/>
        </w:rPr>
        <w:t>Może Pan/i kontaktować się w sprawach związanych z przetwarzaniem danych osobowych oraz z wykonywaniem praw przysługujących na mocy RODO z Administratorem z wykorzystaniem powyższych danych teleadresowych</w:t>
      </w:r>
      <w:r>
        <w:rPr>
          <w:rFonts w:ascii="Times New Roman" w:hAnsi="Times New Roman"/>
          <w:sz w:val="24"/>
          <w:szCs w:val="24"/>
        </w:rPr>
        <w:t xml:space="preserve"> </w:t>
      </w:r>
      <w:r w:rsidRPr="00863009">
        <w:rPr>
          <w:rFonts w:ascii="Times New Roman" w:eastAsia="NSimSun" w:hAnsi="Times New Roman"/>
          <w:kern w:val="1"/>
          <w:sz w:val="24"/>
          <w:szCs w:val="24"/>
          <w:lang w:eastAsia="zh-CN" w:bidi="hi-IN"/>
        </w:rPr>
        <w:t>lub z wyznaczonym u Administratora inspektorem ochrony danych</w:t>
      </w:r>
      <w:r>
        <w:rPr>
          <w:rFonts w:ascii="Times New Roman" w:eastAsia="NSimSun" w:hAnsi="Times New Roman"/>
          <w:kern w:val="1"/>
          <w:sz w:val="24"/>
          <w:szCs w:val="24"/>
          <w:lang w:eastAsia="zh-CN" w:bidi="hi-IN"/>
        </w:rPr>
        <w:t>:iod@kbw.gov.pl</w:t>
      </w:r>
      <w:r w:rsidRPr="001A35AB">
        <w:rPr>
          <w:rFonts w:ascii="Times New Roman" w:hAnsi="Times New Roman"/>
          <w:sz w:val="24"/>
          <w:szCs w:val="24"/>
        </w:rPr>
        <w:t>.</w:t>
      </w:r>
    </w:p>
    <w:p w14:paraId="5CB8FBAC" w14:textId="77777777" w:rsidR="00846446" w:rsidRDefault="00846446" w:rsidP="00846446">
      <w:pPr>
        <w:pStyle w:val="Akapitzlist"/>
        <w:numPr>
          <w:ilvl w:val="0"/>
          <w:numId w:val="1"/>
        </w:numPr>
        <w:suppressAutoHyphens/>
        <w:autoSpaceDE w:val="0"/>
        <w:autoSpaceDN w:val="0"/>
        <w:adjustRightInd w:val="0"/>
        <w:spacing w:after="0" w:line="276" w:lineRule="auto"/>
        <w:ind w:left="284" w:hanging="284"/>
        <w:jc w:val="both"/>
        <w:rPr>
          <w:rFonts w:ascii="Times New Roman" w:eastAsia="NSimSun" w:hAnsi="Times New Roman"/>
          <w:kern w:val="1"/>
          <w:sz w:val="24"/>
          <w:szCs w:val="24"/>
          <w:lang w:eastAsia="zh-CN" w:bidi="hi-IN"/>
        </w:rPr>
      </w:pPr>
      <w:r w:rsidRPr="001B016F">
        <w:rPr>
          <w:rFonts w:ascii="Times New Roman" w:eastAsia="NSimSun" w:hAnsi="Times New Roman"/>
          <w:kern w:val="1"/>
          <w:sz w:val="24"/>
          <w:szCs w:val="24"/>
          <w:lang w:eastAsia="zh-CN" w:bidi="hi-IN"/>
        </w:rPr>
        <w:t xml:space="preserve">Pana/Pani </w:t>
      </w:r>
      <w:r>
        <w:rPr>
          <w:rFonts w:ascii="Times New Roman" w:hAnsi="Times New Roman"/>
          <w:sz w:val="24"/>
          <w:szCs w:val="24"/>
        </w:rPr>
        <w:t>d</w:t>
      </w:r>
      <w:r w:rsidRPr="00775A09">
        <w:rPr>
          <w:rFonts w:ascii="Times New Roman" w:hAnsi="Times New Roman"/>
          <w:sz w:val="24"/>
          <w:szCs w:val="24"/>
        </w:rPr>
        <w:t>ane</w:t>
      </w:r>
      <w:r w:rsidRPr="00064156">
        <w:rPr>
          <w:rFonts w:ascii="Times New Roman" w:eastAsia="NSimSun" w:hAnsi="Times New Roman"/>
          <w:kern w:val="1"/>
          <w:sz w:val="24"/>
          <w:szCs w:val="24"/>
          <w:lang w:eastAsia="zh-CN" w:bidi="hi-IN"/>
        </w:rPr>
        <w:t xml:space="preserve"> osobowe </w:t>
      </w:r>
      <w:r>
        <w:rPr>
          <w:rFonts w:ascii="Times New Roman" w:eastAsia="NSimSun" w:hAnsi="Times New Roman"/>
          <w:kern w:val="1"/>
          <w:sz w:val="24"/>
          <w:szCs w:val="24"/>
          <w:lang w:eastAsia="zh-CN" w:bidi="hi-IN"/>
        </w:rPr>
        <w:t xml:space="preserve">będą </w:t>
      </w:r>
      <w:r w:rsidRPr="00064156">
        <w:rPr>
          <w:rFonts w:ascii="Times New Roman" w:eastAsia="NSimSun" w:hAnsi="Times New Roman"/>
          <w:kern w:val="1"/>
          <w:sz w:val="24"/>
          <w:szCs w:val="24"/>
          <w:lang w:eastAsia="zh-CN" w:bidi="hi-IN"/>
        </w:rPr>
        <w:t>przetwarzane w następujących celach i w oparciu o następujące podstawy prawne:</w:t>
      </w:r>
    </w:p>
    <w:p w14:paraId="3F9BDE02" w14:textId="77777777" w:rsidR="00846446" w:rsidRDefault="00846446" w:rsidP="00846446">
      <w:pPr>
        <w:pStyle w:val="Akapitzlist"/>
        <w:numPr>
          <w:ilvl w:val="1"/>
          <w:numId w:val="1"/>
        </w:numPr>
        <w:suppressAutoHyphens/>
        <w:autoSpaceDE w:val="0"/>
        <w:autoSpaceDN w:val="0"/>
        <w:adjustRightInd w:val="0"/>
        <w:spacing w:after="0" w:line="276" w:lineRule="auto"/>
        <w:jc w:val="both"/>
        <w:rPr>
          <w:rFonts w:ascii="Times New Roman" w:eastAsia="NSimSun" w:hAnsi="Times New Roman"/>
          <w:kern w:val="1"/>
          <w:sz w:val="24"/>
          <w:szCs w:val="24"/>
          <w:lang w:eastAsia="zh-CN" w:bidi="hi-IN"/>
        </w:rPr>
      </w:pPr>
      <w:r>
        <w:rPr>
          <w:rFonts w:ascii="Times New Roman" w:eastAsia="NSimSun" w:hAnsi="Times New Roman"/>
          <w:kern w:val="1"/>
          <w:sz w:val="24"/>
          <w:szCs w:val="24"/>
          <w:lang w:eastAsia="zh-CN" w:bidi="hi-IN"/>
        </w:rPr>
        <w:t>w celach</w:t>
      </w:r>
      <w:r w:rsidRPr="00775A09">
        <w:rPr>
          <w:rFonts w:ascii="Times New Roman" w:eastAsia="NSimSun" w:hAnsi="Times New Roman"/>
          <w:kern w:val="1"/>
          <w:sz w:val="24"/>
          <w:szCs w:val="24"/>
          <w:lang w:eastAsia="zh-CN" w:bidi="hi-IN"/>
        </w:rPr>
        <w:t xml:space="preserve"> związan</w:t>
      </w:r>
      <w:r>
        <w:rPr>
          <w:rFonts w:ascii="Times New Roman" w:eastAsia="NSimSun" w:hAnsi="Times New Roman"/>
          <w:kern w:val="1"/>
          <w:sz w:val="24"/>
          <w:szCs w:val="24"/>
          <w:lang w:eastAsia="zh-CN" w:bidi="hi-IN"/>
        </w:rPr>
        <w:t>ych</w:t>
      </w:r>
      <w:r w:rsidRPr="00775A09">
        <w:rPr>
          <w:rFonts w:ascii="Times New Roman" w:eastAsia="NSimSun" w:hAnsi="Times New Roman"/>
          <w:kern w:val="1"/>
          <w:sz w:val="24"/>
          <w:szCs w:val="24"/>
          <w:lang w:eastAsia="zh-CN" w:bidi="hi-IN"/>
        </w:rPr>
        <w:t xml:space="preserve"> z przyjmowaniem, weryfikowaniem, wyjaśnianiem i dokumentowaniem złożonego zgłoszenia, eliminowaniem niedopuszczalnych praktyk i zapewnienia działania organizacji w zgodzie z prawem i dobrymi obyczajami, w związku z ustawą z dnia 14 czerwca 2024 r. o ochronie sygnalistów</w:t>
      </w:r>
      <w:r>
        <w:rPr>
          <w:rFonts w:ascii="Times New Roman" w:eastAsia="NSimSun" w:hAnsi="Times New Roman"/>
          <w:kern w:val="1"/>
          <w:sz w:val="24"/>
          <w:szCs w:val="24"/>
          <w:lang w:eastAsia="zh-CN" w:bidi="hi-IN"/>
        </w:rPr>
        <w:t xml:space="preserve"> (</w:t>
      </w:r>
      <w:r w:rsidRPr="00775A09">
        <w:rPr>
          <w:rFonts w:ascii="Times New Roman" w:eastAsia="NSimSun" w:hAnsi="Times New Roman"/>
          <w:kern w:val="1"/>
          <w:sz w:val="24"/>
          <w:szCs w:val="24"/>
          <w:lang w:eastAsia="zh-CN" w:bidi="hi-IN"/>
        </w:rPr>
        <w:t>art. 6 ust. 1 lit. c RODO</w:t>
      </w:r>
      <w:r>
        <w:rPr>
          <w:rFonts w:ascii="Times New Roman" w:eastAsia="NSimSun" w:hAnsi="Times New Roman"/>
          <w:kern w:val="1"/>
          <w:sz w:val="24"/>
          <w:szCs w:val="24"/>
          <w:lang w:eastAsia="zh-CN" w:bidi="hi-IN"/>
        </w:rPr>
        <w:t>)</w:t>
      </w:r>
      <w:r w:rsidRPr="00775A09">
        <w:rPr>
          <w:rFonts w:ascii="Times New Roman" w:eastAsia="NSimSun" w:hAnsi="Times New Roman"/>
          <w:kern w:val="1"/>
          <w:sz w:val="24"/>
          <w:szCs w:val="24"/>
          <w:lang w:eastAsia="zh-CN" w:bidi="hi-IN"/>
        </w:rPr>
        <w:t>,</w:t>
      </w:r>
    </w:p>
    <w:p w14:paraId="59A0DB7A" w14:textId="77777777" w:rsidR="00846446" w:rsidRDefault="00846446" w:rsidP="00846446">
      <w:pPr>
        <w:pStyle w:val="Akapitzlist"/>
        <w:numPr>
          <w:ilvl w:val="1"/>
          <w:numId w:val="1"/>
        </w:numPr>
        <w:suppressAutoHyphens/>
        <w:autoSpaceDE w:val="0"/>
        <w:autoSpaceDN w:val="0"/>
        <w:adjustRightInd w:val="0"/>
        <w:spacing w:after="0" w:line="276" w:lineRule="auto"/>
        <w:jc w:val="both"/>
        <w:rPr>
          <w:rFonts w:ascii="Times New Roman" w:eastAsia="NSimSun" w:hAnsi="Times New Roman"/>
          <w:kern w:val="1"/>
          <w:sz w:val="24"/>
          <w:szCs w:val="24"/>
          <w:lang w:eastAsia="zh-CN" w:bidi="hi-IN"/>
        </w:rPr>
      </w:pPr>
      <w:r>
        <w:rPr>
          <w:rFonts w:ascii="Times New Roman" w:eastAsia="NSimSun" w:hAnsi="Times New Roman"/>
          <w:kern w:val="1"/>
          <w:sz w:val="24"/>
          <w:szCs w:val="24"/>
          <w:lang w:eastAsia="zh-CN" w:bidi="hi-IN"/>
        </w:rPr>
        <w:t xml:space="preserve">w celu </w:t>
      </w:r>
      <w:r w:rsidRPr="00775A09">
        <w:rPr>
          <w:rFonts w:ascii="Times New Roman" w:eastAsia="NSimSun" w:hAnsi="Times New Roman"/>
          <w:kern w:val="1"/>
          <w:sz w:val="24"/>
          <w:szCs w:val="24"/>
          <w:lang w:eastAsia="zh-CN" w:bidi="hi-IN"/>
        </w:rPr>
        <w:t>realizacj</w:t>
      </w:r>
      <w:r>
        <w:rPr>
          <w:rFonts w:ascii="Times New Roman" w:eastAsia="NSimSun" w:hAnsi="Times New Roman"/>
          <w:kern w:val="1"/>
          <w:sz w:val="24"/>
          <w:szCs w:val="24"/>
          <w:lang w:eastAsia="zh-CN" w:bidi="hi-IN"/>
        </w:rPr>
        <w:t>i</w:t>
      </w:r>
      <w:r w:rsidRPr="00775A09">
        <w:rPr>
          <w:rFonts w:ascii="Times New Roman" w:eastAsia="NSimSun" w:hAnsi="Times New Roman"/>
          <w:kern w:val="1"/>
          <w:sz w:val="24"/>
          <w:szCs w:val="24"/>
          <w:lang w:eastAsia="zh-CN" w:bidi="hi-IN"/>
        </w:rPr>
        <w:t xml:space="preserve"> prawnie uzasadnionego interesu Administratora, jakim jest ustalenie, dochodzenie lub obrona przed roszczeniami (art. 6 ust. 1 lit f RODO, art. 9 ust. 2 lit. f RODO),</w:t>
      </w:r>
    </w:p>
    <w:p w14:paraId="0B10AE9E" w14:textId="77777777" w:rsidR="00846446" w:rsidRDefault="00846446" w:rsidP="00846446">
      <w:pPr>
        <w:pStyle w:val="Akapitzlist"/>
        <w:numPr>
          <w:ilvl w:val="1"/>
          <w:numId w:val="1"/>
        </w:numPr>
        <w:suppressAutoHyphens/>
        <w:autoSpaceDE w:val="0"/>
        <w:autoSpaceDN w:val="0"/>
        <w:adjustRightInd w:val="0"/>
        <w:spacing w:after="0" w:line="276" w:lineRule="auto"/>
        <w:jc w:val="both"/>
        <w:rPr>
          <w:rFonts w:ascii="Times New Roman" w:eastAsia="NSimSun" w:hAnsi="Times New Roman"/>
          <w:kern w:val="1"/>
          <w:sz w:val="24"/>
          <w:szCs w:val="24"/>
          <w:lang w:eastAsia="zh-CN" w:bidi="hi-IN"/>
        </w:rPr>
      </w:pPr>
      <w:r w:rsidRPr="00775A09">
        <w:rPr>
          <w:rFonts w:ascii="Times New Roman" w:eastAsia="NSimSun" w:hAnsi="Times New Roman"/>
          <w:kern w:val="1"/>
          <w:sz w:val="24"/>
          <w:szCs w:val="24"/>
          <w:lang w:eastAsia="zh-CN" w:bidi="hi-IN"/>
        </w:rPr>
        <w:t xml:space="preserve">w celu i zakresie wskazanym w treści zgody na przetwarzanie danych osobowych, jeśli taka zgoda była wyrażana, tj. gdy osoba udzielająca informacji wyraża zgodę na ujawnienie swojej tożsamości przez </w:t>
      </w:r>
      <w:r>
        <w:rPr>
          <w:rFonts w:ascii="Times New Roman" w:eastAsia="NSimSun" w:hAnsi="Times New Roman"/>
          <w:kern w:val="1"/>
          <w:sz w:val="24"/>
          <w:szCs w:val="24"/>
          <w:lang w:eastAsia="zh-CN" w:bidi="hi-IN"/>
        </w:rPr>
        <w:t>A</w:t>
      </w:r>
      <w:r w:rsidRPr="00775A09">
        <w:rPr>
          <w:rFonts w:ascii="Times New Roman" w:eastAsia="NSimSun" w:hAnsi="Times New Roman"/>
          <w:kern w:val="1"/>
          <w:sz w:val="24"/>
          <w:szCs w:val="24"/>
          <w:lang w:eastAsia="zh-CN" w:bidi="hi-IN"/>
        </w:rPr>
        <w:t>dministratora nieupoważnionym osobom (art. 6 ust. 1 lit a RODO),</w:t>
      </w:r>
    </w:p>
    <w:p w14:paraId="1A0787F7" w14:textId="77777777" w:rsidR="00846446" w:rsidRPr="00775A09" w:rsidRDefault="00846446" w:rsidP="00846446">
      <w:pPr>
        <w:pStyle w:val="Akapitzlist"/>
        <w:numPr>
          <w:ilvl w:val="1"/>
          <w:numId w:val="1"/>
        </w:numPr>
        <w:suppressAutoHyphens/>
        <w:autoSpaceDE w:val="0"/>
        <w:autoSpaceDN w:val="0"/>
        <w:adjustRightInd w:val="0"/>
        <w:spacing w:after="0" w:line="276" w:lineRule="auto"/>
        <w:jc w:val="both"/>
        <w:rPr>
          <w:rFonts w:ascii="Times New Roman" w:eastAsia="NSimSun" w:hAnsi="Times New Roman"/>
          <w:kern w:val="1"/>
          <w:sz w:val="24"/>
          <w:szCs w:val="24"/>
          <w:lang w:eastAsia="zh-CN" w:bidi="hi-IN"/>
        </w:rPr>
      </w:pPr>
      <w:r w:rsidRPr="00775A09">
        <w:rPr>
          <w:rFonts w:ascii="Times New Roman" w:eastAsia="NSimSun" w:hAnsi="Times New Roman"/>
          <w:kern w:val="1"/>
          <w:sz w:val="24"/>
          <w:szCs w:val="24"/>
          <w:lang w:eastAsia="zh-CN" w:bidi="hi-IN"/>
        </w:rPr>
        <w:t xml:space="preserve">w razie pozyskania danych osobowych szczególnej kategorii przetwarzanych w ramach dokonanego zgłoszenia ze względów związanych z ważnym interesem publicznym </w:t>
      </w:r>
      <w:r>
        <w:rPr>
          <w:rFonts w:ascii="Times New Roman" w:eastAsia="NSimSun" w:hAnsi="Times New Roman"/>
          <w:kern w:val="1"/>
          <w:sz w:val="24"/>
          <w:szCs w:val="24"/>
          <w:lang w:eastAsia="zh-CN" w:bidi="hi-IN"/>
        </w:rPr>
        <w:t>(</w:t>
      </w:r>
      <w:r w:rsidRPr="00775A09">
        <w:rPr>
          <w:rFonts w:ascii="Times New Roman" w:eastAsia="NSimSun" w:hAnsi="Times New Roman"/>
          <w:kern w:val="1"/>
          <w:sz w:val="24"/>
          <w:szCs w:val="24"/>
          <w:lang w:eastAsia="zh-CN" w:bidi="hi-IN"/>
        </w:rPr>
        <w:t>art. 9 ust. 2 lit g) RODO</w:t>
      </w:r>
      <w:r>
        <w:rPr>
          <w:rFonts w:ascii="Times New Roman" w:eastAsia="NSimSun" w:hAnsi="Times New Roman"/>
          <w:kern w:val="1"/>
          <w:sz w:val="24"/>
          <w:szCs w:val="24"/>
          <w:lang w:eastAsia="zh-CN" w:bidi="hi-IN"/>
        </w:rPr>
        <w:t>)</w:t>
      </w:r>
      <w:r w:rsidRPr="00775A09">
        <w:rPr>
          <w:rFonts w:ascii="Times New Roman" w:eastAsia="NSimSun" w:hAnsi="Times New Roman"/>
          <w:kern w:val="1"/>
          <w:sz w:val="24"/>
          <w:szCs w:val="24"/>
          <w:lang w:eastAsia="zh-CN" w:bidi="hi-IN"/>
        </w:rPr>
        <w:t>.</w:t>
      </w:r>
    </w:p>
    <w:p w14:paraId="2DF7DAC9" w14:textId="77777777" w:rsidR="00846446" w:rsidRPr="001B016F" w:rsidRDefault="00846446" w:rsidP="00846446">
      <w:pPr>
        <w:numPr>
          <w:ilvl w:val="0"/>
          <w:numId w:val="1"/>
        </w:numPr>
        <w:suppressAutoHyphens/>
        <w:autoSpaceDE w:val="0"/>
        <w:autoSpaceDN w:val="0"/>
        <w:adjustRightInd w:val="0"/>
        <w:spacing w:after="0" w:line="276" w:lineRule="auto"/>
        <w:ind w:left="284" w:hanging="284"/>
        <w:contextualSpacing/>
        <w:jc w:val="both"/>
        <w:rPr>
          <w:rFonts w:ascii="Times New Roman" w:eastAsia="NSimSun" w:hAnsi="Times New Roman"/>
          <w:kern w:val="1"/>
          <w:sz w:val="24"/>
          <w:szCs w:val="24"/>
          <w:lang w:eastAsia="zh-CN" w:bidi="hi-IN"/>
        </w:rPr>
      </w:pPr>
      <w:r w:rsidRPr="001B016F">
        <w:rPr>
          <w:rFonts w:ascii="Times New Roman" w:eastAsia="NSimSun" w:hAnsi="Times New Roman"/>
          <w:b/>
          <w:bCs/>
          <w:kern w:val="1"/>
          <w:sz w:val="24"/>
          <w:szCs w:val="24"/>
          <w:lang w:eastAsia="zh-CN" w:bidi="hi-IN"/>
        </w:rPr>
        <w:lastRenderedPageBreak/>
        <w:t>Ochrona tożsamości sygnalisty</w:t>
      </w:r>
      <w:r>
        <w:rPr>
          <w:rFonts w:ascii="Times New Roman" w:eastAsia="NSimSun" w:hAnsi="Times New Roman"/>
          <w:b/>
          <w:bCs/>
          <w:kern w:val="1"/>
          <w:sz w:val="24"/>
          <w:szCs w:val="24"/>
          <w:lang w:eastAsia="zh-CN" w:bidi="hi-IN"/>
        </w:rPr>
        <w:t>.</w:t>
      </w:r>
      <w:r w:rsidRPr="001B016F">
        <w:rPr>
          <w:rFonts w:ascii="Times New Roman" w:eastAsia="NSimSun" w:hAnsi="Times New Roman"/>
          <w:b/>
          <w:bCs/>
          <w:kern w:val="1"/>
          <w:sz w:val="24"/>
          <w:szCs w:val="24"/>
          <w:lang w:eastAsia="zh-CN" w:bidi="hi-IN"/>
        </w:rPr>
        <w:t xml:space="preserve"> </w:t>
      </w:r>
      <w:r w:rsidRPr="001B016F">
        <w:rPr>
          <w:rFonts w:ascii="Times New Roman" w:eastAsia="NSimSun" w:hAnsi="Times New Roman"/>
          <w:kern w:val="1"/>
          <w:sz w:val="24"/>
          <w:szCs w:val="24"/>
          <w:lang w:eastAsia="zh-CN" w:bidi="hi-IN"/>
        </w:rPr>
        <w:t>Pana/Pani dane osobowe nie podlegają ujawnieniu nieupoważnionym osobom (tzn. osobom spoza zespołu odpowiedzialnego za przyjmowanie zgłoszeń oraz prowadzenie postępowania w zgłoszonej sprawie), chyba że za Pana/Pani wyraźną zgodą.</w:t>
      </w:r>
    </w:p>
    <w:p w14:paraId="18911282" w14:textId="77777777" w:rsidR="00846446" w:rsidRDefault="00846446" w:rsidP="00846446">
      <w:pPr>
        <w:numPr>
          <w:ilvl w:val="0"/>
          <w:numId w:val="1"/>
        </w:numPr>
        <w:suppressAutoHyphens/>
        <w:autoSpaceDE w:val="0"/>
        <w:autoSpaceDN w:val="0"/>
        <w:adjustRightInd w:val="0"/>
        <w:spacing w:after="0" w:line="276" w:lineRule="auto"/>
        <w:ind w:left="284" w:hanging="284"/>
        <w:contextualSpacing/>
        <w:jc w:val="both"/>
        <w:rPr>
          <w:rFonts w:ascii="Times New Roman" w:eastAsia="NSimSun" w:hAnsi="Times New Roman"/>
          <w:kern w:val="1"/>
          <w:sz w:val="24"/>
          <w:szCs w:val="24"/>
          <w:lang w:eastAsia="zh-CN" w:bidi="hi-IN"/>
        </w:rPr>
      </w:pPr>
      <w:r w:rsidRPr="001B016F">
        <w:rPr>
          <w:rFonts w:ascii="Times New Roman" w:eastAsia="NSimSun" w:hAnsi="Times New Roman"/>
          <w:b/>
          <w:bCs/>
          <w:kern w:val="1"/>
          <w:sz w:val="24"/>
          <w:szCs w:val="24"/>
          <w:lang w:eastAsia="zh-CN" w:bidi="hi-IN"/>
        </w:rPr>
        <w:t xml:space="preserve">Szczególne przypadki, gdy może dojść do ujawnienia Pana/ Pani danych osobowych. </w:t>
      </w:r>
      <w:r w:rsidRPr="001B016F">
        <w:rPr>
          <w:rFonts w:ascii="Times New Roman" w:eastAsia="NSimSun" w:hAnsi="Times New Roman"/>
          <w:kern w:val="1"/>
          <w:sz w:val="24"/>
          <w:szCs w:val="24"/>
          <w:lang w:eastAsia="zh-CN" w:bidi="hi-IN"/>
        </w:rPr>
        <w:t>Do ujawnienia Pana/Pani danych osobowych może dojść, gdy takie działanie jest koniecznym i proporcjonalnym obowiązkiem wynikającym z przepisów prawa w związku z postępowaniami wyjaśniającymi prowadzonymi przez organy publiczne lub postępowaniami przygotowawczymi lub s</w:t>
      </w:r>
      <w:r>
        <w:rPr>
          <w:rFonts w:ascii="Times New Roman" w:eastAsia="NSimSun" w:hAnsi="Times New Roman"/>
          <w:kern w:val="1"/>
          <w:sz w:val="24"/>
          <w:szCs w:val="24"/>
          <w:lang w:eastAsia="zh-CN" w:bidi="hi-IN"/>
        </w:rPr>
        <w:t>ą</w:t>
      </w:r>
      <w:r w:rsidRPr="001B016F">
        <w:rPr>
          <w:rFonts w:ascii="Times New Roman" w:eastAsia="NSimSun" w:hAnsi="Times New Roman"/>
          <w:kern w:val="1"/>
          <w:sz w:val="24"/>
          <w:szCs w:val="24"/>
          <w:lang w:eastAsia="zh-CN" w:bidi="hi-IN"/>
        </w:rPr>
        <w:t>dowymi prowadzonymi przez sądy, w tym w celu zagwarantowania prawa do obrony przysługującego osobie, której dotyczy zgłoszenie. Przed dokonaniem takiego ujawnienia, właściwy organ publiczny lub właściwy sąd powiadomi Pana/Panią, przesyłając w postaci papierowej lub elektronicznej wyjaśnienie powodów ujawnienia danych osobowych. Powiadomienie nie jest przekazywane, jeżeli może zagrozić postępowaniu wyjaśniającemu lub postępowaniu przygotowawczemu, lub sądowemu.</w:t>
      </w:r>
    </w:p>
    <w:p w14:paraId="107FD5A1" w14:textId="77777777" w:rsidR="00846446" w:rsidRDefault="00846446" w:rsidP="00846446">
      <w:pPr>
        <w:numPr>
          <w:ilvl w:val="0"/>
          <w:numId w:val="1"/>
        </w:numPr>
        <w:suppressAutoHyphens/>
        <w:autoSpaceDE w:val="0"/>
        <w:autoSpaceDN w:val="0"/>
        <w:adjustRightInd w:val="0"/>
        <w:spacing w:after="0" w:line="276" w:lineRule="auto"/>
        <w:ind w:left="284" w:hanging="284"/>
        <w:contextualSpacing/>
        <w:jc w:val="both"/>
        <w:rPr>
          <w:rFonts w:ascii="Times New Roman" w:eastAsia="NSimSun" w:hAnsi="Times New Roman"/>
          <w:kern w:val="1"/>
          <w:sz w:val="24"/>
          <w:szCs w:val="24"/>
          <w:lang w:eastAsia="zh-CN" w:bidi="hi-IN"/>
        </w:rPr>
      </w:pPr>
      <w:r>
        <w:rPr>
          <w:rFonts w:ascii="Times New Roman" w:eastAsia="NSimSun" w:hAnsi="Times New Roman"/>
          <w:kern w:val="1"/>
          <w:sz w:val="24"/>
          <w:szCs w:val="24"/>
          <w:lang w:eastAsia="zh-CN" w:bidi="hi-IN"/>
        </w:rPr>
        <w:t>Pani/Pana d</w:t>
      </w:r>
      <w:r w:rsidRPr="00CD6910">
        <w:rPr>
          <w:rFonts w:ascii="Times New Roman" w:eastAsia="NSimSun" w:hAnsi="Times New Roman"/>
          <w:kern w:val="1"/>
          <w:sz w:val="24"/>
          <w:szCs w:val="24"/>
          <w:lang w:eastAsia="zh-CN" w:bidi="hi-IN"/>
        </w:rPr>
        <w:t>ane osobowe mogą być udostępniane:</w:t>
      </w:r>
    </w:p>
    <w:p w14:paraId="13333125" w14:textId="77777777" w:rsidR="00846446" w:rsidRDefault="00846446" w:rsidP="00846446">
      <w:pPr>
        <w:numPr>
          <w:ilvl w:val="1"/>
          <w:numId w:val="1"/>
        </w:numPr>
        <w:suppressAutoHyphens/>
        <w:autoSpaceDE w:val="0"/>
        <w:autoSpaceDN w:val="0"/>
        <w:adjustRightInd w:val="0"/>
        <w:spacing w:after="0" w:line="276" w:lineRule="auto"/>
        <w:contextualSpacing/>
        <w:jc w:val="both"/>
        <w:rPr>
          <w:rFonts w:ascii="Times New Roman" w:eastAsia="NSimSun" w:hAnsi="Times New Roman"/>
          <w:kern w:val="1"/>
          <w:sz w:val="24"/>
          <w:szCs w:val="24"/>
          <w:lang w:eastAsia="zh-CN" w:bidi="hi-IN"/>
        </w:rPr>
      </w:pPr>
      <w:r w:rsidRPr="00CD6910">
        <w:rPr>
          <w:rFonts w:ascii="Times New Roman" w:eastAsia="NSimSun" w:hAnsi="Times New Roman"/>
          <w:kern w:val="1"/>
          <w:sz w:val="24"/>
          <w:szCs w:val="24"/>
          <w:lang w:eastAsia="zh-CN" w:bidi="hi-IN"/>
        </w:rPr>
        <w:t>organom państwowym lub innym podmiotom uprawnionym na podstawie przepisów prawa, celem wykonania ciążących na Administratorze obowiązków;</w:t>
      </w:r>
    </w:p>
    <w:p w14:paraId="2DF12000" w14:textId="77777777" w:rsidR="00846446" w:rsidRPr="00CD6910" w:rsidRDefault="00846446" w:rsidP="00846446">
      <w:pPr>
        <w:numPr>
          <w:ilvl w:val="1"/>
          <w:numId w:val="1"/>
        </w:numPr>
        <w:suppressAutoHyphens/>
        <w:autoSpaceDE w:val="0"/>
        <w:autoSpaceDN w:val="0"/>
        <w:adjustRightInd w:val="0"/>
        <w:spacing w:after="0" w:line="276" w:lineRule="auto"/>
        <w:contextualSpacing/>
        <w:jc w:val="both"/>
        <w:rPr>
          <w:rFonts w:ascii="Times New Roman" w:eastAsia="NSimSun" w:hAnsi="Times New Roman"/>
          <w:kern w:val="1"/>
          <w:sz w:val="24"/>
          <w:szCs w:val="24"/>
          <w:lang w:eastAsia="zh-CN" w:bidi="hi-IN"/>
        </w:rPr>
      </w:pPr>
      <w:r w:rsidRPr="00CD6910">
        <w:rPr>
          <w:rFonts w:ascii="Times New Roman" w:eastAsia="NSimSun" w:hAnsi="Times New Roman"/>
          <w:kern w:val="1"/>
          <w:sz w:val="24"/>
          <w:szCs w:val="24"/>
          <w:lang w:eastAsia="zh-CN" w:bidi="hi-IN"/>
        </w:rPr>
        <w:t xml:space="preserve">podmiotom przetwarzającym dane osobowe na zlecenie Administratora, zgodnie z zawartymi umowami, m.in dostawcom narzędzi i systemów do przyjmowania, obsługi zgłoszeń i komunikacji z </w:t>
      </w:r>
      <w:r>
        <w:rPr>
          <w:rFonts w:ascii="Times New Roman" w:eastAsia="NSimSun" w:hAnsi="Times New Roman"/>
          <w:kern w:val="1"/>
          <w:sz w:val="24"/>
          <w:szCs w:val="24"/>
          <w:lang w:eastAsia="zh-CN" w:bidi="hi-IN"/>
        </w:rPr>
        <w:t>S</w:t>
      </w:r>
      <w:r w:rsidRPr="00CD6910">
        <w:rPr>
          <w:rFonts w:ascii="Times New Roman" w:eastAsia="NSimSun" w:hAnsi="Times New Roman"/>
          <w:kern w:val="1"/>
          <w:sz w:val="24"/>
          <w:szCs w:val="24"/>
          <w:lang w:eastAsia="zh-CN" w:bidi="hi-IN"/>
        </w:rPr>
        <w:t>ygnalistą, a także podmiotom świadczącym usługi z zakresu pomocy prawnej lub usługi doradcze w związku z przyjęciem i procedowaniem zgłoszenia oraz innym podmiotom, którym udostępnienie danych stanie się konieczne w związku z realizacją procesu zgłaszania naruszeń.</w:t>
      </w:r>
    </w:p>
    <w:p w14:paraId="16656563" w14:textId="77777777" w:rsidR="00846446" w:rsidRPr="001B016F" w:rsidRDefault="00846446" w:rsidP="00846446">
      <w:pPr>
        <w:numPr>
          <w:ilvl w:val="0"/>
          <w:numId w:val="1"/>
        </w:numPr>
        <w:suppressAutoHyphens/>
        <w:autoSpaceDE w:val="0"/>
        <w:autoSpaceDN w:val="0"/>
        <w:adjustRightInd w:val="0"/>
        <w:spacing w:after="0" w:line="276" w:lineRule="auto"/>
        <w:ind w:left="284" w:hanging="284"/>
        <w:contextualSpacing/>
        <w:jc w:val="both"/>
        <w:rPr>
          <w:rFonts w:ascii="Times New Roman" w:eastAsia="NSimSun" w:hAnsi="Times New Roman"/>
          <w:kern w:val="1"/>
          <w:sz w:val="24"/>
          <w:szCs w:val="24"/>
          <w:lang w:eastAsia="zh-CN" w:bidi="hi-IN"/>
        </w:rPr>
      </w:pPr>
      <w:r w:rsidRPr="001B016F">
        <w:rPr>
          <w:rFonts w:ascii="Times New Roman" w:eastAsia="NSimSun" w:hAnsi="Times New Roman"/>
          <w:kern w:val="1"/>
          <w:sz w:val="24"/>
          <w:szCs w:val="24"/>
          <w:lang w:eastAsia="zh-CN" w:bidi="hi-IN"/>
        </w:rPr>
        <w:t xml:space="preserve">Administrator zapewnia poufność Pana/Pani danych, w związku z otrzymanym zgłoszeniem. W związku z tym dane mogą być udostępnione jedynie podmiotom uprawnionym do tego na podstawie przepisów prawa oraz podmiotom, którym </w:t>
      </w:r>
      <w:r>
        <w:rPr>
          <w:rFonts w:ascii="Times New Roman" w:eastAsia="NSimSun" w:hAnsi="Times New Roman"/>
          <w:kern w:val="1"/>
          <w:sz w:val="24"/>
          <w:szCs w:val="24"/>
          <w:lang w:eastAsia="zh-CN" w:bidi="hi-IN"/>
        </w:rPr>
        <w:t>A</w:t>
      </w:r>
      <w:r w:rsidRPr="001B016F">
        <w:rPr>
          <w:rFonts w:ascii="Times New Roman" w:eastAsia="NSimSun" w:hAnsi="Times New Roman"/>
          <w:kern w:val="1"/>
          <w:sz w:val="24"/>
          <w:szCs w:val="24"/>
          <w:lang w:eastAsia="zh-CN" w:bidi="hi-IN"/>
        </w:rPr>
        <w:t xml:space="preserve">dministrator powierzył przetwarzanie danych. </w:t>
      </w:r>
    </w:p>
    <w:p w14:paraId="4AEF4215" w14:textId="77777777" w:rsidR="00846446" w:rsidRPr="001B016F" w:rsidRDefault="00846446" w:rsidP="00846446">
      <w:pPr>
        <w:numPr>
          <w:ilvl w:val="0"/>
          <w:numId w:val="1"/>
        </w:numPr>
        <w:suppressAutoHyphens/>
        <w:autoSpaceDE w:val="0"/>
        <w:autoSpaceDN w:val="0"/>
        <w:adjustRightInd w:val="0"/>
        <w:spacing w:after="0" w:line="276" w:lineRule="auto"/>
        <w:ind w:left="284" w:hanging="284"/>
        <w:contextualSpacing/>
        <w:jc w:val="both"/>
        <w:rPr>
          <w:rFonts w:ascii="Times New Roman" w:eastAsia="NSimSun" w:hAnsi="Times New Roman"/>
          <w:kern w:val="1"/>
          <w:sz w:val="24"/>
          <w:szCs w:val="24"/>
          <w:lang w:eastAsia="zh-CN" w:bidi="hi-IN"/>
        </w:rPr>
      </w:pPr>
      <w:r w:rsidRPr="001B016F">
        <w:rPr>
          <w:rFonts w:ascii="Times New Roman" w:eastAsia="NSimSun" w:hAnsi="Times New Roman"/>
          <w:kern w:val="1"/>
          <w:sz w:val="24"/>
          <w:szCs w:val="24"/>
          <w:lang w:eastAsia="zh-CN" w:bidi="hi-IN"/>
        </w:rPr>
        <w:t>Dane osobowe przetwarzane w związku z przyjęciem zgłoszenia lub podjęciem działań następczych oraz dokumenty związane z tym zgłoszeniem są przechowywane przez okres 3 lat po zakończeniu roku kalendarzowego, w którym przekazano zgłoszenie lub zakończono działania następcze, lub po zakończeniu postępowań zainicjowanych tymi działaniami. Dane osobowe, które nie mają znaczenia dla rozpatrywania zgłoszenia, nie są zbierane, a w razie przypadkowego zebrania są niezwłocznie usuwane. Usunięcie tych danych osobowych następuje w terminie 14 dni od chwili ustalenia, że nie mają one znaczenia dla sprawy.</w:t>
      </w:r>
    </w:p>
    <w:p w14:paraId="57C70588" w14:textId="77777777" w:rsidR="00846446" w:rsidRPr="001B016F" w:rsidRDefault="00846446" w:rsidP="00846446">
      <w:pPr>
        <w:numPr>
          <w:ilvl w:val="0"/>
          <w:numId w:val="1"/>
        </w:numPr>
        <w:suppressAutoHyphens/>
        <w:autoSpaceDE w:val="0"/>
        <w:autoSpaceDN w:val="0"/>
        <w:adjustRightInd w:val="0"/>
        <w:spacing w:after="0" w:line="276" w:lineRule="auto"/>
        <w:ind w:left="284" w:hanging="284"/>
        <w:contextualSpacing/>
        <w:jc w:val="both"/>
        <w:rPr>
          <w:rFonts w:ascii="Times New Roman" w:eastAsia="NSimSun" w:hAnsi="Times New Roman"/>
          <w:kern w:val="1"/>
          <w:sz w:val="24"/>
          <w:szCs w:val="24"/>
          <w:lang w:eastAsia="zh-CN" w:bidi="hi-IN"/>
        </w:rPr>
      </w:pPr>
      <w:r w:rsidRPr="001B016F">
        <w:rPr>
          <w:rFonts w:ascii="Times New Roman" w:eastAsia="NSimSun" w:hAnsi="Times New Roman"/>
          <w:kern w:val="1"/>
          <w:sz w:val="24"/>
          <w:szCs w:val="24"/>
          <w:lang w:eastAsia="zh-CN" w:bidi="hi-IN"/>
        </w:rPr>
        <w:t xml:space="preserve">Posiada Pan/Pani prawo żądania dostępu do swoich danych osobowych, a także ich sprostowania (poprawiania). Przysługuje Panu/Pani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 </w:t>
      </w:r>
    </w:p>
    <w:p w14:paraId="092C0D73" w14:textId="77777777" w:rsidR="00846446" w:rsidRPr="001B016F" w:rsidRDefault="00846446" w:rsidP="00846446">
      <w:pPr>
        <w:numPr>
          <w:ilvl w:val="0"/>
          <w:numId w:val="1"/>
        </w:numPr>
        <w:suppressAutoHyphens/>
        <w:autoSpaceDE w:val="0"/>
        <w:autoSpaceDN w:val="0"/>
        <w:adjustRightInd w:val="0"/>
        <w:spacing w:after="0" w:line="276" w:lineRule="auto"/>
        <w:ind w:left="284" w:hanging="284"/>
        <w:contextualSpacing/>
        <w:jc w:val="both"/>
        <w:rPr>
          <w:rFonts w:ascii="Times New Roman" w:eastAsia="NSimSun" w:hAnsi="Times New Roman"/>
          <w:kern w:val="1"/>
          <w:sz w:val="24"/>
          <w:szCs w:val="24"/>
          <w:lang w:eastAsia="zh-CN" w:bidi="hi-IN"/>
        </w:rPr>
      </w:pPr>
      <w:r w:rsidRPr="001B016F">
        <w:rPr>
          <w:rFonts w:ascii="Times New Roman" w:eastAsia="NSimSun" w:hAnsi="Times New Roman"/>
          <w:kern w:val="1"/>
          <w:sz w:val="24"/>
          <w:szCs w:val="24"/>
          <w:lang w:eastAsia="zh-CN" w:bidi="hi-IN"/>
        </w:rPr>
        <w:t xml:space="preserve">Przysługuje Panu/Pani prawo wniesienia skargi na realizowane przez Administratora przetwarzanie do Prezesa UODO (uodo.gov.pl). </w:t>
      </w:r>
    </w:p>
    <w:p w14:paraId="7A0C9C7C" w14:textId="77777777" w:rsidR="00846446" w:rsidRDefault="00846446" w:rsidP="00846446">
      <w:pPr>
        <w:numPr>
          <w:ilvl w:val="0"/>
          <w:numId w:val="1"/>
        </w:numPr>
        <w:suppressAutoHyphens/>
        <w:autoSpaceDE w:val="0"/>
        <w:autoSpaceDN w:val="0"/>
        <w:adjustRightInd w:val="0"/>
        <w:spacing w:before="120" w:after="140" w:line="276" w:lineRule="auto"/>
        <w:ind w:left="284" w:hanging="284"/>
        <w:contextualSpacing/>
        <w:jc w:val="both"/>
        <w:rPr>
          <w:rFonts w:ascii="Times New Roman" w:eastAsia="NSimSun" w:hAnsi="Times New Roman"/>
          <w:kern w:val="1"/>
          <w:sz w:val="24"/>
          <w:szCs w:val="24"/>
          <w:lang w:eastAsia="zh-CN" w:bidi="hi-IN"/>
        </w:rPr>
      </w:pPr>
      <w:r w:rsidRPr="00152540">
        <w:rPr>
          <w:rFonts w:ascii="Times New Roman" w:eastAsia="NSimSun" w:hAnsi="Times New Roman"/>
          <w:kern w:val="1"/>
          <w:sz w:val="24"/>
          <w:szCs w:val="24"/>
          <w:lang w:eastAsia="zh-CN" w:bidi="hi-IN"/>
        </w:rPr>
        <w:lastRenderedPageBreak/>
        <w:t>Podanie danych jest dobrowolne i nie stanowi warunku przyjęcia zgłoszenia. Jeśli nie poda Pan/Pani danych kontaktowych, Urząd nie będzie mógł potwierdzić przyjęcia zgłoszenia oraz informować o przebiegu działań związanych z tym zgłoszeniem.</w:t>
      </w:r>
    </w:p>
    <w:p w14:paraId="50DC4B97" w14:textId="77777777" w:rsidR="00846446" w:rsidRPr="00BC75C1" w:rsidRDefault="00846446" w:rsidP="00846446">
      <w:pPr>
        <w:numPr>
          <w:ilvl w:val="0"/>
          <w:numId w:val="1"/>
        </w:numPr>
        <w:suppressAutoHyphens/>
        <w:autoSpaceDE w:val="0"/>
        <w:autoSpaceDN w:val="0"/>
        <w:adjustRightInd w:val="0"/>
        <w:spacing w:before="120" w:after="140" w:line="276" w:lineRule="auto"/>
        <w:ind w:left="284" w:hanging="284"/>
        <w:contextualSpacing/>
        <w:jc w:val="both"/>
        <w:rPr>
          <w:rFonts w:ascii="Times New Roman" w:eastAsia="NSimSun" w:hAnsi="Times New Roman"/>
          <w:kern w:val="1"/>
          <w:sz w:val="24"/>
          <w:szCs w:val="24"/>
          <w:lang w:eastAsia="zh-CN" w:bidi="hi-IN"/>
        </w:rPr>
      </w:pPr>
      <w:r>
        <w:rPr>
          <w:rFonts w:ascii="Times New Roman" w:eastAsia="NSimSun" w:hAnsi="Times New Roman"/>
          <w:kern w:val="1"/>
          <w:sz w:val="24"/>
          <w:szCs w:val="24"/>
          <w:lang w:eastAsia="zh-CN" w:bidi="hi-IN"/>
        </w:rPr>
        <w:t>Pani/Pana</w:t>
      </w:r>
      <w:r w:rsidRPr="00BC75C1">
        <w:rPr>
          <w:rFonts w:ascii="Times New Roman" w:eastAsia="NSimSun" w:hAnsi="Times New Roman"/>
          <w:kern w:val="1"/>
          <w:sz w:val="24"/>
          <w:szCs w:val="24"/>
          <w:lang w:eastAsia="zh-CN" w:bidi="hi-IN"/>
        </w:rPr>
        <w:t xml:space="preserve"> dane osobowe co do zasady nie będą przekazywane poza Europejski Obszar Gospodarczy (dalej: EOG). Mając jednak na uwadze usługi świadczone przez podwykonawców Administratora przy realizacji wsparcia dla usług teleinformatycznych oraz infrastruktury IT, Administrator może zlecać wykonanie określonych czynności bądź zadań informatycznych uznanym podwykonawcom działającym poza EOG, co może powodować przekazanie Państwa danych poza obszar EOG.</w:t>
      </w:r>
    </w:p>
    <w:p w14:paraId="2E4CB427" w14:textId="77777777" w:rsidR="00846446" w:rsidRPr="00BC75C1" w:rsidRDefault="00846446" w:rsidP="00846446">
      <w:pPr>
        <w:suppressAutoHyphens/>
        <w:autoSpaceDE w:val="0"/>
        <w:autoSpaceDN w:val="0"/>
        <w:adjustRightInd w:val="0"/>
        <w:spacing w:before="120" w:after="140" w:line="276" w:lineRule="auto"/>
        <w:ind w:left="284"/>
        <w:contextualSpacing/>
        <w:jc w:val="both"/>
        <w:rPr>
          <w:rFonts w:ascii="Times New Roman" w:eastAsia="NSimSun" w:hAnsi="Times New Roman"/>
          <w:kern w:val="1"/>
          <w:sz w:val="24"/>
          <w:szCs w:val="24"/>
          <w:lang w:eastAsia="zh-CN" w:bidi="hi-IN"/>
        </w:rPr>
      </w:pPr>
      <w:r w:rsidRPr="00BC75C1">
        <w:rPr>
          <w:rFonts w:ascii="Times New Roman" w:eastAsia="NSimSun" w:hAnsi="Times New Roman"/>
          <w:kern w:val="1"/>
          <w:sz w:val="24"/>
          <w:szCs w:val="24"/>
          <w:lang w:eastAsia="zh-CN" w:bidi="hi-IN"/>
        </w:rPr>
        <w:t xml:space="preserve">Państwa odbiorców spoza EOG, zgodnie z decyzją Komisji Europejskiej zapewniają odpowiedni stopień ochrony danych osobowych zgodny ze standardami EOG (w przypadku USA i podmiotów znajdujących się na liście Data </w:t>
      </w:r>
      <w:proofErr w:type="spellStart"/>
      <w:r w:rsidRPr="00BC75C1">
        <w:rPr>
          <w:rFonts w:ascii="Times New Roman" w:eastAsia="NSimSun" w:hAnsi="Times New Roman"/>
          <w:kern w:val="1"/>
          <w:sz w:val="24"/>
          <w:szCs w:val="24"/>
          <w:lang w:eastAsia="zh-CN" w:bidi="hi-IN"/>
        </w:rPr>
        <w:t>Privacy</w:t>
      </w:r>
      <w:proofErr w:type="spellEnd"/>
      <w:r w:rsidRPr="00BC75C1">
        <w:rPr>
          <w:rFonts w:ascii="Times New Roman" w:eastAsia="NSimSun" w:hAnsi="Times New Roman"/>
          <w:kern w:val="1"/>
          <w:sz w:val="24"/>
          <w:szCs w:val="24"/>
          <w:lang w:eastAsia="zh-CN" w:bidi="hi-IN"/>
        </w:rPr>
        <w:t xml:space="preserve"> Framework – podstawą jest DECYZJA WYKONAWCZA</w:t>
      </w:r>
      <w:r>
        <w:rPr>
          <w:rFonts w:ascii="Times New Roman" w:eastAsia="NSimSun" w:hAnsi="Times New Roman"/>
          <w:kern w:val="1"/>
          <w:sz w:val="24"/>
          <w:szCs w:val="24"/>
          <w:lang w:eastAsia="zh-CN" w:bidi="hi-IN"/>
        </w:rPr>
        <w:t xml:space="preserve"> </w:t>
      </w:r>
      <w:r w:rsidRPr="00BC75C1">
        <w:rPr>
          <w:rFonts w:ascii="Times New Roman" w:eastAsia="NSimSun" w:hAnsi="Times New Roman"/>
          <w:kern w:val="1"/>
          <w:sz w:val="24"/>
          <w:szCs w:val="24"/>
          <w:lang w:eastAsia="zh-CN" w:bidi="hi-IN"/>
        </w:rPr>
        <w:t>KOMISJI (UE) 2023/1795 z dnia 10 lipca 2023 r. na podstawie rozporządzenia Parlamentu Europejskiego i Rady (UE) 2016/679, stwierdzająca odpowiedni stopień ochrony danych osobowych zapewniony w ramach ochrony danych UE–USA). W przypadku odbiorców na terytorium Państw nieobjętych decyzją Komisji Europejskiej, w celu zapewnienia odpowiedniego stopnia tej ochrony, Administrator zawiera umowy z odbiorcami Państwa danych osobowych, w oparciu o standardowe klauzule umowne wydane przez Komisję Europejską zgodnie z art. 46 ust. 2 lit. c RODO.</w:t>
      </w:r>
    </w:p>
    <w:p w14:paraId="4FA7FCE8" w14:textId="77777777" w:rsidR="00846446" w:rsidRPr="00BC75C1" w:rsidRDefault="00846446" w:rsidP="00846446">
      <w:pPr>
        <w:suppressAutoHyphens/>
        <w:autoSpaceDE w:val="0"/>
        <w:autoSpaceDN w:val="0"/>
        <w:adjustRightInd w:val="0"/>
        <w:spacing w:before="120" w:after="140" w:line="276" w:lineRule="auto"/>
        <w:ind w:left="284"/>
        <w:contextualSpacing/>
        <w:jc w:val="both"/>
        <w:rPr>
          <w:rFonts w:ascii="Times New Roman" w:eastAsia="NSimSun" w:hAnsi="Times New Roman"/>
          <w:kern w:val="1"/>
          <w:sz w:val="24"/>
          <w:szCs w:val="24"/>
          <w:lang w:eastAsia="zh-CN" w:bidi="hi-IN"/>
        </w:rPr>
      </w:pPr>
      <w:r w:rsidRPr="00BC75C1">
        <w:rPr>
          <w:rFonts w:ascii="Times New Roman" w:eastAsia="NSimSun" w:hAnsi="Times New Roman"/>
          <w:kern w:val="1"/>
          <w:sz w:val="24"/>
          <w:szCs w:val="24"/>
          <w:lang w:eastAsia="zh-CN" w:bidi="hi-IN"/>
        </w:rPr>
        <w:t>Kopię standardowych klauzul umownych można uzyskać od Administratora, zwracając się pod dane kontaktowe podane powyżej. Zastosowany przez Administratora sposób zabezpieczenia Państwa danych jest zgodny zasadami przewidzianymi w rozdziale V RODO. Mogą Państwo zażądać dalszych informacji o stosowanych zabezpieczeniach w tym zakresie, uzyskać kopię tych zabezpieczeń oraz informację o miejscu ich udostępnienia.</w:t>
      </w:r>
    </w:p>
    <w:p w14:paraId="7A9E27B8" w14:textId="77777777" w:rsidR="00846446" w:rsidRPr="0003500C" w:rsidRDefault="00846446" w:rsidP="00846446">
      <w:pPr>
        <w:numPr>
          <w:ilvl w:val="0"/>
          <w:numId w:val="1"/>
        </w:numPr>
        <w:suppressAutoHyphens/>
        <w:autoSpaceDE w:val="0"/>
        <w:autoSpaceDN w:val="0"/>
        <w:adjustRightInd w:val="0"/>
        <w:spacing w:before="120" w:after="140" w:line="276" w:lineRule="auto"/>
        <w:ind w:left="284" w:hanging="284"/>
        <w:contextualSpacing/>
        <w:jc w:val="both"/>
        <w:rPr>
          <w:rFonts w:ascii="Times New Roman" w:eastAsia="NSimSun" w:hAnsi="Times New Roman"/>
          <w:kern w:val="1"/>
          <w:sz w:val="24"/>
          <w:szCs w:val="24"/>
          <w:lang w:eastAsia="zh-CN" w:bidi="hi-IN"/>
        </w:rPr>
      </w:pPr>
      <w:r w:rsidRPr="0003500C">
        <w:rPr>
          <w:rFonts w:ascii="Times New Roman" w:eastAsia="NSimSun" w:hAnsi="Times New Roman"/>
          <w:kern w:val="1"/>
          <w:sz w:val="24"/>
          <w:szCs w:val="24"/>
          <w:lang w:eastAsia="zh-CN" w:bidi="hi-IN"/>
        </w:rPr>
        <w:t>W niniejszym procesie nie dochodzi do zautomatyzowanego podejmowania decyzji, w tym profilowania, o którym mowa w art. 22 RODO.</w:t>
      </w:r>
    </w:p>
    <w:p w14:paraId="2066BD13" w14:textId="77777777" w:rsidR="00846446" w:rsidRDefault="00846446" w:rsidP="00846446">
      <w:pPr>
        <w:suppressAutoHyphens/>
        <w:autoSpaceDE w:val="0"/>
        <w:autoSpaceDN w:val="0"/>
        <w:adjustRightInd w:val="0"/>
        <w:spacing w:after="140" w:line="276" w:lineRule="auto"/>
        <w:contextualSpacing/>
        <w:jc w:val="both"/>
        <w:rPr>
          <w:rFonts w:ascii="Times New Roman" w:eastAsia="NSimSun" w:hAnsi="Times New Roman"/>
          <w:kern w:val="1"/>
          <w:sz w:val="24"/>
          <w:szCs w:val="24"/>
          <w:lang w:eastAsia="zh-CN" w:bidi="hi-IN"/>
        </w:rPr>
      </w:pPr>
    </w:p>
    <w:p w14:paraId="207045DD" w14:textId="77777777" w:rsidR="00846446" w:rsidRPr="001B016F" w:rsidRDefault="00846446" w:rsidP="00846446">
      <w:pPr>
        <w:suppressAutoHyphens/>
        <w:autoSpaceDE w:val="0"/>
        <w:autoSpaceDN w:val="0"/>
        <w:adjustRightInd w:val="0"/>
        <w:spacing w:after="140" w:line="276" w:lineRule="auto"/>
        <w:contextualSpacing/>
        <w:jc w:val="both"/>
        <w:rPr>
          <w:rFonts w:ascii="Times New Roman" w:eastAsia="NSimSun" w:hAnsi="Times New Roman"/>
          <w:kern w:val="1"/>
          <w:sz w:val="24"/>
          <w:szCs w:val="24"/>
          <w:lang w:eastAsia="zh-CN" w:bidi="hi-IN"/>
        </w:rPr>
      </w:pPr>
    </w:p>
    <w:p w14:paraId="0E34FF76" w14:textId="77777777" w:rsidR="00846446" w:rsidRDefault="00846446" w:rsidP="00846446">
      <w:pPr>
        <w:suppressAutoHyphens/>
        <w:autoSpaceDE w:val="0"/>
        <w:autoSpaceDN w:val="0"/>
        <w:adjustRightInd w:val="0"/>
        <w:spacing w:after="140" w:line="276" w:lineRule="auto"/>
        <w:ind w:left="426"/>
        <w:contextualSpacing/>
        <w:jc w:val="both"/>
        <w:rPr>
          <w:rFonts w:ascii="Times New Roman" w:eastAsia="NSimSun" w:hAnsi="Times New Roman"/>
          <w:kern w:val="1"/>
          <w:sz w:val="24"/>
          <w:szCs w:val="24"/>
          <w:lang w:eastAsia="zh-CN" w:bidi="hi-IN"/>
        </w:rPr>
      </w:pPr>
    </w:p>
    <w:p w14:paraId="223912FB" w14:textId="77777777" w:rsidR="00846446" w:rsidRDefault="00846446" w:rsidP="00846446">
      <w:pPr>
        <w:suppressAutoHyphens/>
        <w:autoSpaceDE w:val="0"/>
        <w:autoSpaceDN w:val="0"/>
        <w:adjustRightInd w:val="0"/>
        <w:spacing w:after="140" w:line="276" w:lineRule="auto"/>
        <w:ind w:left="426"/>
        <w:contextualSpacing/>
        <w:jc w:val="both"/>
        <w:rPr>
          <w:rFonts w:ascii="Times New Roman" w:eastAsia="NSimSun" w:hAnsi="Times New Roman"/>
          <w:kern w:val="1"/>
          <w:sz w:val="24"/>
          <w:szCs w:val="24"/>
          <w:lang w:eastAsia="zh-CN" w:bidi="hi-IN"/>
        </w:rPr>
      </w:pPr>
    </w:p>
    <w:p w14:paraId="0299FB1B" w14:textId="77777777" w:rsidR="00846446" w:rsidRDefault="00846446" w:rsidP="00846446">
      <w:pPr>
        <w:spacing w:line="276" w:lineRule="auto"/>
        <w:jc w:val="right"/>
        <w:rPr>
          <w:rFonts w:ascii="Times New Roman" w:hAnsi="Times New Roman"/>
          <w:sz w:val="24"/>
          <w:szCs w:val="24"/>
        </w:rPr>
      </w:pPr>
    </w:p>
    <w:p w14:paraId="6842FF11" w14:textId="77777777" w:rsidR="00846446" w:rsidRDefault="00846446" w:rsidP="00846446">
      <w:pPr>
        <w:spacing w:line="276" w:lineRule="auto"/>
        <w:jc w:val="right"/>
        <w:rPr>
          <w:rFonts w:ascii="Times New Roman" w:hAnsi="Times New Roman"/>
          <w:sz w:val="24"/>
          <w:szCs w:val="24"/>
        </w:rPr>
      </w:pPr>
    </w:p>
    <w:p w14:paraId="6D401B39" w14:textId="77777777" w:rsidR="00846446" w:rsidRDefault="00846446" w:rsidP="00846446">
      <w:pPr>
        <w:spacing w:line="276" w:lineRule="auto"/>
        <w:jc w:val="right"/>
        <w:rPr>
          <w:rFonts w:ascii="Times New Roman" w:hAnsi="Times New Roman"/>
          <w:sz w:val="24"/>
          <w:szCs w:val="24"/>
        </w:rPr>
      </w:pPr>
    </w:p>
    <w:p w14:paraId="4F6147B3" w14:textId="77777777" w:rsidR="00846446" w:rsidRDefault="00846446" w:rsidP="00846446">
      <w:pPr>
        <w:spacing w:line="276" w:lineRule="auto"/>
        <w:jc w:val="right"/>
        <w:rPr>
          <w:rFonts w:ascii="Times New Roman" w:hAnsi="Times New Roman"/>
          <w:sz w:val="24"/>
          <w:szCs w:val="24"/>
        </w:rPr>
      </w:pPr>
    </w:p>
    <w:p w14:paraId="620890BE" w14:textId="77777777" w:rsidR="00846446" w:rsidRDefault="00846446" w:rsidP="00846446">
      <w:pPr>
        <w:spacing w:line="276" w:lineRule="auto"/>
        <w:jc w:val="right"/>
        <w:rPr>
          <w:rFonts w:ascii="Times New Roman" w:hAnsi="Times New Roman"/>
          <w:sz w:val="24"/>
          <w:szCs w:val="24"/>
        </w:rPr>
      </w:pPr>
    </w:p>
    <w:p w14:paraId="7DA5A661" w14:textId="77777777" w:rsidR="00846446" w:rsidRDefault="00846446" w:rsidP="00846446">
      <w:pPr>
        <w:spacing w:line="276" w:lineRule="auto"/>
        <w:jc w:val="right"/>
        <w:rPr>
          <w:rFonts w:ascii="Times New Roman" w:hAnsi="Times New Roman"/>
          <w:sz w:val="24"/>
          <w:szCs w:val="24"/>
        </w:rPr>
      </w:pPr>
    </w:p>
    <w:p w14:paraId="56ECE3E1" w14:textId="0964C96A" w:rsidR="00846446" w:rsidRDefault="00846446" w:rsidP="00846446">
      <w:pPr>
        <w:spacing w:line="278" w:lineRule="auto"/>
        <w:rPr>
          <w:rFonts w:ascii="Times New Roman" w:hAnsi="Times New Roman"/>
          <w:sz w:val="24"/>
          <w:szCs w:val="24"/>
        </w:rPr>
      </w:pPr>
    </w:p>
    <w:sectPr w:rsidR="00846446" w:rsidSect="00E914F8">
      <w:pgSz w:w="11906" w:h="16838"/>
      <w:pgMar w:top="1418" w:right="1418" w:bottom="1418" w:left="1418" w:header="709" w:footer="709"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0E39"/>
    <w:multiLevelType w:val="hybridMultilevel"/>
    <w:tmpl w:val="3162DC50"/>
    <w:lvl w:ilvl="0" w:tplc="FB14D5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C740D0"/>
    <w:multiLevelType w:val="multilevel"/>
    <w:tmpl w:val="A8FC549E"/>
    <w:lvl w:ilvl="0">
      <w:start w:val="1"/>
      <w:numFmt w:val="decimal"/>
      <w:lvlText w:val="%1."/>
      <w:lvlJc w:val="left"/>
      <w:pPr>
        <w:ind w:left="720" w:hanging="360"/>
      </w:pPr>
      <w:rPr>
        <w:rFonts w:cs="Times New Roman" w:hint="default"/>
      </w:rPr>
    </w:lvl>
    <w:lvl w:ilvl="1">
      <w:start w:val="1"/>
      <w:numFmt w:val="lowerLetter"/>
      <w:lvlText w:val="%2)"/>
      <w:lvlJc w:val="left"/>
      <w:pPr>
        <w:ind w:left="1080" w:hanging="360"/>
      </w:p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2" w15:restartNumberingAfterBreak="0">
    <w:nsid w:val="0A44050A"/>
    <w:multiLevelType w:val="hybridMultilevel"/>
    <w:tmpl w:val="09BA9692"/>
    <w:lvl w:ilvl="0" w:tplc="FFFFFFFF">
      <w:start w:val="1"/>
      <w:numFmt w:val="decimal"/>
      <w:lvlText w:val="%1."/>
      <w:lvlJc w:val="left"/>
      <w:pPr>
        <w:ind w:left="720" w:hanging="360"/>
      </w:pPr>
      <w:rPr>
        <w:rFonts w:cs="Times New Roman"/>
      </w:rPr>
    </w:lvl>
    <w:lvl w:ilvl="1" w:tplc="EA4E5138">
      <w:start w:val="1"/>
      <w:numFmt w:val="decimal"/>
      <w:lvlText w:val="%2)"/>
      <w:lvlJc w:val="left"/>
      <w:pPr>
        <w:ind w:left="1440" w:hanging="360"/>
      </w:pPr>
      <w:rPr>
        <w:rFonts w:hint="default"/>
        <w:color w:val="000000"/>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1466383B"/>
    <w:multiLevelType w:val="hybridMultilevel"/>
    <w:tmpl w:val="BB30D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DF2"/>
    <w:rsid w:val="001F4D58"/>
    <w:rsid w:val="00846446"/>
    <w:rsid w:val="00E163F2"/>
    <w:rsid w:val="00FE4D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78A64"/>
  <w15:chartTrackingRefBased/>
  <w15:docId w15:val="{AA0B5D1F-BD26-4CE8-896D-F23576A4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6446"/>
    <w:rPr>
      <w:rFonts w:eastAsia="Times New Roman" w:cs="Times New Roman"/>
      <w:kern w:val="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1_literowka,Literowanie"/>
    <w:basedOn w:val="Normalny"/>
    <w:link w:val="AkapitzlistZnak"/>
    <w:uiPriority w:val="34"/>
    <w:qFormat/>
    <w:rsid w:val="00846446"/>
    <w:pPr>
      <w:ind w:left="720"/>
      <w:contextualSpacing/>
    </w:pPr>
  </w:style>
  <w:style w:type="character" w:customStyle="1" w:styleId="AkapitzlistZnak">
    <w:name w:val="Akapit z listą Znak"/>
    <w:aliases w:val="1_literowka Znak,Literowanie Znak"/>
    <w:link w:val="Akapitzlist"/>
    <w:uiPriority w:val="34"/>
    <w:rsid w:val="00846446"/>
    <w:rPr>
      <w:rFonts w:eastAsia="Times New Roman" w:cs="Times New Roman"/>
      <w:kern w:val="2"/>
    </w:rPr>
  </w:style>
  <w:style w:type="paragraph" w:styleId="NormalnyWeb">
    <w:name w:val="Normal (Web)"/>
    <w:basedOn w:val="Normalny"/>
    <w:uiPriority w:val="99"/>
    <w:unhideWhenUsed/>
    <w:rsid w:val="00846446"/>
    <w:pPr>
      <w:spacing w:before="100" w:beforeAutospacing="1" w:after="100" w:afterAutospacing="1" w:line="240" w:lineRule="auto"/>
    </w:pPr>
    <w:rPr>
      <w:rFonts w:ascii="Times New Roman" w:hAnsi="Times New Roman"/>
      <w:kern w:val="0"/>
      <w:sz w:val="24"/>
      <w:szCs w:val="24"/>
      <w:lang w:eastAsia="pl-PL"/>
    </w:rPr>
  </w:style>
  <w:style w:type="table" w:styleId="Tabela-Siatka">
    <w:name w:val="Table Grid"/>
    <w:basedOn w:val="Standardowy"/>
    <w:uiPriority w:val="39"/>
    <w:rsid w:val="00846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1502</Words>
  <Characters>9016</Characters>
  <Application>Microsoft Office Word</Application>
  <DocSecurity>0</DocSecurity>
  <Lines>75</Lines>
  <Paragraphs>20</Paragraphs>
  <ScaleCrop>false</ScaleCrop>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Wojcicka</dc:creator>
  <cp:keywords/>
  <dc:description/>
  <cp:lastModifiedBy>Agnieszka Wojcicka</cp:lastModifiedBy>
  <cp:revision>2</cp:revision>
  <dcterms:created xsi:type="dcterms:W3CDTF">2025-02-12T09:44:00Z</dcterms:created>
  <dcterms:modified xsi:type="dcterms:W3CDTF">2025-02-12T09:44:00Z</dcterms:modified>
</cp:coreProperties>
</file>